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32" w:rsidRPr="006F2C5B" w:rsidRDefault="003E7732" w:rsidP="003E773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F2C5B">
        <w:rPr>
          <w:rFonts w:ascii="Times New Roman" w:hAnsi="Times New Roman"/>
          <w:sz w:val="28"/>
          <w:szCs w:val="28"/>
        </w:rPr>
        <w:t>СОВЕТ ДЕПУТАТОВ</w:t>
      </w:r>
    </w:p>
    <w:p w:rsidR="003E7732" w:rsidRPr="006F2C5B" w:rsidRDefault="003E7732" w:rsidP="003E7732">
      <w:pPr>
        <w:jc w:val="center"/>
        <w:rPr>
          <w:rFonts w:ascii="Times New Roman" w:hAnsi="Times New Roman"/>
          <w:sz w:val="28"/>
          <w:szCs w:val="28"/>
        </w:rPr>
      </w:pPr>
      <w:r w:rsidRPr="006F2C5B">
        <w:rPr>
          <w:rFonts w:ascii="Times New Roman" w:hAnsi="Times New Roman"/>
          <w:sz w:val="28"/>
          <w:szCs w:val="28"/>
        </w:rPr>
        <w:t>ТОРБЕЕВСКОГО МУНИЦИПАЛЬНОГО РАЙОНА</w:t>
      </w:r>
    </w:p>
    <w:p w:rsidR="003E7732" w:rsidRPr="006F2C5B" w:rsidRDefault="003E7732" w:rsidP="003E7732">
      <w:pPr>
        <w:jc w:val="center"/>
        <w:rPr>
          <w:rFonts w:ascii="Times New Roman" w:hAnsi="Times New Roman"/>
          <w:sz w:val="28"/>
          <w:szCs w:val="28"/>
        </w:rPr>
      </w:pPr>
      <w:r w:rsidRPr="006F2C5B">
        <w:rPr>
          <w:rFonts w:ascii="Times New Roman" w:hAnsi="Times New Roman"/>
          <w:sz w:val="28"/>
          <w:szCs w:val="28"/>
        </w:rPr>
        <w:t>РЕСПУБЛИКИ МОРДОВИЯ</w:t>
      </w:r>
    </w:p>
    <w:p w:rsidR="003E7732" w:rsidRPr="006F2C5B" w:rsidRDefault="003E7732" w:rsidP="003E7732">
      <w:pPr>
        <w:tabs>
          <w:tab w:val="center" w:pos="5000"/>
          <w:tab w:val="left" w:pos="8250"/>
        </w:tabs>
        <w:jc w:val="center"/>
        <w:rPr>
          <w:rFonts w:ascii="Times New Roman" w:hAnsi="Times New Roman"/>
          <w:sz w:val="28"/>
          <w:szCs w:val="28"/>
        </w:rPr>
      </w:pPr>
    </w:p>
    <w:p w:rsidR="003E7732" w:rsidRPr="006F2C5B" w:rsidRDefault="0090556D" w:rsidP="003E7732">
      <w:pPr>
        <w:tabs>
          <w:tab w:val="center" w:pos="5000"/>
          <w:tab w:val="left" w:pos="8250"/>
        </w:tabs>
        <w:jc w:val="center"/>
        <w:rPr>
          <w:rFonts w:ascii="Times New Roman" w:hAnsi="Times New Roman"/>
          <w:sz w:val="28"/>
          <w:szCs w:val="28"/>
        </w:rPr>
      </w:pPr>
      <w:r w:rsidRPr="006F2C5B">
        <w:rPr>
          <w:rFonts w:ascii="Times New Roman" w:hAnsi="Times New Roman"/>
          <w:sz w:val="28"/>
          <w:szCs w:val="28"/>
        </w:rPr>
        <w:t>38</w:t>
      </w:r>
      <w:r w:rsidR="003E7732" w:rsidRPr="006F2C5B">
        <w:rPr>
          <w:rFonts w:ascii="Times New Roman" w:hAnsi="Times New Roman"/>
          <w:sz w:val="28"/>
          <w:szCs w:val="28"/>
        </w:rPr>
        <w:t xml:space="preserve"> сессия</w:t>
      </w:r>
    </w:p>
    <w:p w:rsidR="003E7732" w:rsidRPr="006F2C5B" w:rsidRDefault="003E7732" w:rsidP="003E7732">
      <w:pPr>
        <w:tabs>
          <w:tab w:val="center" w:pos="5000"/>
          <w:tab w:val="left" w:pos="8025"/>
        </w:tabs>
        <w:jc w:val="center"/>
        <w:rPr>
          <w:rFonts w:ascii="Times New Roman" w:hAnsi="Times New Roman"/>
          <w:sz w:val="28"/>
          <w:szCs w:val="28"/>
        </w:rPr>
      </w:pPr>
      <w:r w:rsidRPr="006F2C5B">
        <w:rPr>
          <w:rFonts w:ascii="Times New Roman" w:hAnsi="Times New Roman"/>
          <w:sz w:val="28"/>
          <w:szCs w:val="28"/>
        </w:rPr>
        <w:t>(седьмого созыва)</w:t>
      </w:r>
    </w:p>
    <w:p w:rsidR="003E7732" w:rsidRPr="006F2C5B" w:rsidRDefault="003E7732" w:rsidP="003E7732">
      <w:pPr>
        <w:jc w:val="center"/>
        <w:rPr>
          <w:rFonts w:ascii="Times New Roman" w:hAnsi="Times New Roman"/>
          <w:sz w:val="28"/>
          <w:szCs w:val="28"/>
        </w:rPr>
      </w:pPr>
    </w:p>
    <w:p w:rsidR="003E7732" w:rsidRPr="006F2C5B" w:rsidRDefault="003E7732" w:rsidP="003E7732">
      <w:pPr>
        <w:jc w:val="center"/>
        <w:rPr>
          <w:rFonts w:ascii="Times New Roman" w:hAnsi="Times New Roman"/>
          <w:sz w:val="28"/>
          <w:szCs w:val="28"/>
        </w:rPr>
      </w:pPr>
      <w:r w:rsidRPr="006F2C5B">
        <w:rPr>
          <w:rFonts w:ascii="Times New Roman" w:hAnsi="Times New Roman"/>
          <w:sz w:val="28"/>
          <w:szCs w:val="28"/>
        </w:rPr>
        <w:t>РЕШЕНИЕ</w:t>
      </w:r>
    </w:p>
    <w:p w:rsidR="003E7732" w:rsidRDefault="003E7732" w:rsidP="003E7732">
      <w:pPr>
        <w:rPr>
          <w:rFonts w:ascii="Times New Roman" w:hAnsi="Times New Roman"/>
          <w:b/>
          <w:sz w:val="28"/>
          <w:szCs w:val="28"/>
        </w:rPr>
      </w:pPr>
    </w:p>
    <w:p w:rsidR="003E7732" w:rsidRDefault="006F2C5B" w:rsidP="006F2C5B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27.04.2024 г. </w:t>
      </w:r>
      <w:r w:rsidR="003E7732">
        <w:rPr>
          <w:rFonts w:ascii="Times New Roman" w:hAnsi="Times New Roman"/>
          <w:sz w:val="28"/>
          <w:szCs w:val="28"/>
        </w:rPr>
        <w:t>№</w:t>
      </w:r>
      <w:r w:rsidR="0090556D">
        <w:rPr>
          <w:rFonts w:ascii="Times New Roman" w:hAnsi="Times New Roman"/>
          <w:sz w:val="28"/>
          <w:szCs w:val="28"/>
        </w:rPr>
        <w:t xml:space="preserve"> 146</w:t>
      </w:r>
    </w:p>
    <w:p w:rsidR="00CA253A" w:rsidRDefault="00CA253A" w:rsidP="006F2C5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A253A" w:rsidRDefault="00CA253A" w:rsidP="006F2C5B">
      <w:pPr>
        <w:ind w:firstLine="0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ЕНИИ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В </w:t>
      </w:r>
      <w:hyperlink r:id="rId9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РЕШЕНИЕ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ТОРБЕЕВСКОГО МУНИЦИПАЛЬНОГО РАЙОНА ОТ 29.10.2010 Г. N 172 "О КОМИССИИ ПО СОБЛЮДЕНИЮ ТРЕБОВАНИЙ К СЛУЖЕБНОМУ ПОВЕДЕНИЮ МУНИЦИПАЛЬНЫХ СЛУЖАЩИХ И УРЕГУЛИРОВАНИЮ КОНФЛИКТА ИНТЕРЕСОВ"</w:t>
      </w:r>
    </w:p>
    <w:p w:rsidR="001638DF" w:rsidRDefault="001638DF" w:rsidP="003E7732">
      <w:pPr>
        <w:pStyle w:val="a9"/>
      </w:pPr>
      <w:r>
        <w:t xml:space="preserve"> </w:t>
      </w:r>
      <w:r w:rsidR="003E7732">
        <w:rPr>
          <w:shd w:val="clear" w:color="auto" w:fill="EAEFED"/>
        </w:rPr>
        <w:t xml:space="preserve"> </w:t>
      </w:r>
    </w:p>
    <w:p w:rsidR="00CC0983" w:rsidRPr="000A5713" w:rsidRDefault="001638DF" w:rsidP="006F2C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</w:t>
      </w:r>
      <w:hyperlink r:id="rId10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от 25.12.2008 г. N 273-ФЗ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противодействии коррупции", </w:t>
      </w:r>
      <w:r w:rsidR="00CC0983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11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Указом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 </w:t>
      </w:r>
      <w:r w:rsidR="00CC0983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Торбеевского муниципального района Республики Мордовия РЕШИЛ:</w:t>
      </w:r>
    </w:p>
    <w:p w:rsidR="00CC0983" w:rsidRPr="000A5713" w:rsidRDefault="00CC0983" w:rsidP="000A57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983" w:rsidRPr="000A5713" w:rsidRDefault="006F2C5B" w:rsidP="006F2C5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C0983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в </w:t>
      </w:r>
      <w:hyperlink r:id="rId12" w:history="1">
        <w:r w:rsidR="00CC0983"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решение</w:t>
        </w:r>
      </w:hyperlink>
      <w:r w:rsidR="00CC0983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Торбеевского муниципального района от 29.10.2010 г. N 172 "О комиссии по соблюдению требований к служебному поведению муниципальных служащих и урегулированию конфликта интересов", изложив </w:t>
      </w:r>
      <w:hyperlink r:id="rId13" w:history="1">
        <w:r w:rsidR="00CC0983"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приложение</w:t>
        </w:r>
      </w:hyperlink>
      <w:r w:rsidR="00CC0983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новой редакции:</w:t>
      </w:r>
    </w:p>
    <w:p w:rsidR="00CC0983" w:rsidRPr="000A5713" w:rsidRDefault="00CC0983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C5B" w:rsidRDefault="006F2C5B" w:rsidP="000A5713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2C5B" w:rsidRDefault="006F2C5B" w:rsidP="000A5713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2C5B" w:rsidRDefault="006F2C5B" w:rsidP="000A5713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C0983" w:rsidRPr="006F2C5B" w:rsidRDefault="00CC0983" w:rsidP="000A5713">
      <w:pPr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C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CA253A" w:rsidRPr="006F2C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</w:t>
      </w:r>
      <w:r w:rsidRPr="006F2C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к решению Совета депутатов</w:t>
      </w:r>
      <w:r w:rsidRPr="006F2C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Торбеевского муниципального района</w:t>
      </w:r>
      <w:r w:rsidRPr="006F2C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F2C5B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 29 октября 2010 г. N 172</w:t>
      </w:r>
    </w:p>
    <w:p w:rsidR="00CA253A" w:rsidRDefault="00CA253A" w:rsidP="000A5713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8DF" w:rsidRPr="00CA253A" w:rsidRDefault="00CA253A" w:rsidP="000A5713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A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</w:t>
      </w:r>
      <w:r w:rsidRPr="00CA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01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муниципальных служащих и урегулированию конфликта интересов (далее - комиссия), образуемой в администрации Торбеевского муниципального района Республики Мордовия в соответствии с </w:t>
      </w:r>
      <w:hyperlink r:id="rId14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 г. N 273-ФЗ "О противодействии коррупции".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2"/>
      <w:bookmarkEnd w:id="1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в своей деятельности руководствуется </w:t>
      </w:r>
      <w:hyperlink r:id="rId15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Конституцией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6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Конституцией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Мордовия, законодательством </w:t>
      </w:r>
      <w:hyperlink r:id="rId17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о муниципальной службе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8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противодействии коррупции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настоящим Положением, а также нормативными правовыми актами администрации Торбеевского муниципального района Республики Мордовия.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03"/>
      <w:bookmarkEnd w:id="2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3. Основной задачей комиссии является содействие:</w:t>
      </w:r>
    </w:p>
    <w:bookmarkEnd w:id="3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1) в обеспечении соблюдения муниципальными служащими администрации Торбеевского муниципального района Республики Мордовия (далее - муниципальные служащие) ограничений и запретов, требований о предотвращении или</w:t>
      </w:r>
      <w:r w:rsidR="00C022E9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hyperlink r:id="rId19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 г. N 273-ФЗ "О противодействии коррупции", другими федеральными законами </w:t>
      </w:r>
      <w:r w:rsidR="00C022E9" w:rsidRPr="000A5713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в целях противодействия коррупции</w:t>
      </w:r>
      <w:r w:rsidR="00C022E9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(далее - требования к служебному поведению и (или) требования об урегулировании конфликта интересов);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2) в осуществлении в администрации Торбеевского муниципального района Республики Мордовия мер по предупреждению коррупции.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04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Торбеевского муниципального района Республики Мордовия.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05"/>
      <w:bookmarkEnd w:id="4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5. Комиссия образуется постановлением администрации Торбеевского муниципального района. Указанным актом утверждаются состав комиссии и порядок ее работы.</w:t>
      </w:r>
    </w:p>
    <w:bookmarkEnd w:id="5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комиссии входят председатель комиссии, его заместитель из числа членов комиссии, замещающих должности муниципальной службы в администрации Торбеевского муниципального района Республики Мордовия,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06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6. В состав комиссии входят:</w:t>
      </w:r>
    </w:p>
    <w:bookmarkEnd w:id="6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1) заместитель Главы Торбеевского муниципального района Республики Мордовия (руководитель аппарата администрации) - председатель комиссии, заведующий отделом по работе с персоналом администрации Торбеевского муниципального района Республики Мордовия - секретарь комиссии, муниципальные служащие правового управления, других подразделений, определяемые Главой Торбеевского муниципального района Республики Мордовия;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062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5D47AC" w:rsidRPr="000A5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представитель Управления Главы Республики Мордовия по профилактике коррупционных и иных правонарушений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063"/>
      <w:bookmarkEnd w:id="7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представитель (представители) научных организаций и (или) образовательных учреждений среднего, высшего и дополнительного профессионального образования.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07"/>
      <w:bookmarkEnd w:id="8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7. Глава Торбеевского муниципального района Республики Мордовия может принять решение о включении в состав комиссии:</w:t>
      </w:r>
    </w:p>
    <w:bookmarkEnd w:id="9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представителя общественной организации ветеранов, созданной в Торбеевском муниципальном районе Республики Мордовия;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представителя профсоюзной организации, действующей в установленном порядке в администрации Торбеевского муниципального района Республики Мордовия.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08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Лица, указанные в </w:t>
      </w:r>
      <w:hyperlink w:anchor="sub_1006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подпунктах 2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0063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3 пункта 6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hyperlink w:anchor="sub_1007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пункте 7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</w:t>
      </w:r>
      <w:r w:rsidR="00D62B17" w:rsidRPr="000A5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Управлением Главы Республики Мордовия по профилактике коррупционных и иных правонарушений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,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Торбеевском муниципальном районе Республики Мордовия, с профсоюзной организацией, действующей в установленном порядке в администрации Торбеевского муниципального района Республики Мордовия, на основании запроса Главы администрации Торбеевского муниципального района Республики Мордовия. Согласование осуществляется в 10-дневный срок со дня получения запроса.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09"/>
      <w:bookmarkEnd w:id="10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9. Число членов комиссии, не замещающих должности муниципальной службы в администрации Торбеевского муниципального района Республики Мордовия, должно составлять не менее одной четверти от общего числа членов комиссии.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10"/>
      <w:bookmarkEnd w:id="11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011"/>
      <w:bookmarkEnd w:id="12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11. В заседаниях комиссии с правом совещательного голоса участвуют:</w:t>
      </w:r>
    </w:p>
    <w:bookmarkEnd w:id="13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Торбеевского муниципального района Республики Мордовия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0112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другие муниципальные служащие, замещающие должности муниципальной службы в администрации Торбеевского муниципального района Республики Мордовия;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012"/>
      <w:bookmarkEnd w:id="14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Торбеевского муниципального района Республики Мордовия, недопустимо.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013"/>
      <w:bookmarkEnd w:id="15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014"/>
      <w:bookmarkEnd w:id="16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14. Основаниями для проведения заседания комиссии являются: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0141"/>
      <w:bookmarkEnd w:id="17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представление представителем нанимателя (работодателем)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01412"/>
      <w:bookmarkEnd w:id="18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представлении муниципальным служащим недостоверных или неполных сведений, предусмотренных названным Положением;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01413"/>
      <w:bookmarkEnd w:id="19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0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2) поступившее должностному лицу отдела по работе с персоналом администрации Торбеевского муниципального района, в порядке, установленном нормативным правовым актом администрации Торбеевского муниципального района: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01422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гражданина, замещавшего в администрации Торбеевского муниципального района Республики Мордовия должность муниципальной службы, включенную в перечень должностей, утвержденный постановлением администрации Торбеевского муниципального района Республики Мордовия,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01423"/>
      <w:bookmarkEnd w:id="21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424"/>
      <w:bookmarkEnd w:id="22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заявление муниципального служащего о невозможности выполнить требования </w:t>
      </w:r>
      <w:hyperlink r:id="rId20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01425"/>
      <w:bookmarkEnd w:id="23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0143"/>
      <w:bookmarkEnd w:id="24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3)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0144"/>
      <w:bookmarkEnd w:id="25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1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частью 1 статьи 3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0145"/>
      <w:bookmarkEnd w:id="26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поступившее в соответствии с </w:t>
      </w:r>
      <w:hyperlink r:id="rId2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частью 4 статьи 12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 г. N 273-ФЗ "О противодействии коррупции" в орган местного самоуправления уведомление работодателя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указанным работодателем или что вопрос о даче согласия такому гражданину на замещение им должности на условиях трудового договора и (или) на выполнение им работы на условиях гражданско-правового догов</w:t>
      </w:r>
      <w:r w:rsidR="00D448FA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ора комиссией не рассматривался;</w:t>
      </w:r>
    </w:p>
    <w:p w:rsidR="00D448FA" w:rsidRPr="000A5713" w:rsidRDefault="00D448FA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6)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015"/>
      <w:bookmarkEnd w:id="27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151"/>
      <w:bookmarkEnd w:id="28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 Обращение, указанное в </w:t>
      </w:r>
      <w:hyperlink w:anchor="sub_10142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втором подпункта 2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органе местного самоуправления, в подразделение кадровой службы органа местного самоуправления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отдела по работе с персоналом администрации Торбеевского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3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статьи 12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 г. N 273-ФЗ "О противодействии коррупции".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152"/>
      <w:bookmarkEnd w:id="29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15.2. Обращение, указанное в </w:t>
      </w:r>
      <w:hyperlink w:anchor="sub_10142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втором подпункта 2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D2C1C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153"/>
      <w:bookmarkEnd w:id="30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15.3. Уведомление, указанное в </w:t>
      </w:r>
      <w:hyperlink w:anchor="sub_10145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подпункте 5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должностным лицом отдела по работе с персоналом администрации Торбеевского муниципального района,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4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статьи 12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 г. N 273-ФЗ "О противодействии коррупции". </w:t>
      </w:r>
      <w:bookmarkStart w:id="32" w:name="sub_1154"/>
      <w:bookmarkEnd w:id="31"/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15.4. Уведомление, указанное в </w:t>
      </w:r>
      <w:hyperlink w:anchor="sub_101425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абзаце пятом подпункта 2 </w:t>
        </w:r>
        <w:r w:rsidR="00D448FA"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и подпункте шестом </w:t>
        </w:r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должностными лицами отдела по работе с персоналом администрации Торбеевского муниципального района, которое осуществляет подготовку мотивированного заключения по результатам рассмотрения уведомления.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155"/>
      <w:bookmarkEnd w:id="32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15.5. При подготовке мотивированного заключения по результатам рассмотрения обращения, указанного в </w:t>
      </w:r>
      <w:hyperlink w:anchor="sub_10142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втором подпункта 2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или уведомлений, указанных в </w:t>
      </w:r>
      <w:r w:rsidR="00FB3D87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абзаце пятом по</w:t>
      </w:r>
      <w:r w:rsidR="004D2C1C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B3D87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 </w:t>
      </w:r>
      <w:r w:rsidR="00FB3D87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по</w:t>
      </w:r>
      <w:r w:rsidR="004D2C1C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B3D87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пунктах 5 и 6 пункта 14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должностные лица отдела по работе с персоналом администрации Торбеевского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156"/>
      <w:bookmarkEnd w:id="33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15.6. Мотивированные заключения, предусмотренные </w:t>
      </w:r>
      <w:hyperlink w:anchor="sub_1151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пунктами 15.1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153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15.3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154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15.4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должны содержать:</w:t>
      </w:r>
    </w:p>
    <w:bookmarkEnd w:id="34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информацию, изложенную в обращениях или уведомлениях, указанных в </w:t>
      </w:r>
      <w:hyperlink w:anchor="sub_10142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абзацах втором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01425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пятом подпункта 2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0145" w:history="1">
        <w:r w:rsidR="00FB3D87"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подпунктах</w:t>
        </w:r>
      </w:hyperlink>
      <w:r w:rsidR="00FB3D87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и 6 пункта 14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sub_10142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абзацах втором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01425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пятом подпункта 2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0145" w:history="1">
        <w:r w:rsidR="00F83959"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подпунктах</w:t>
        </w:r>
      </w:hyperlink>
      <w:r w:rsidR="00F83959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и 6 пункта 14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sub_102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пунктами 22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233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23.3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3959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="00342646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3959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1241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24.1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или иного решения.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016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16.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bookmarkEnd w:id="35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161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пунктами 16.1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16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16.2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отдела по работе с персоналом администрации Торбеевского муниципального района, и с результатами ее проверки;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рассматривает ходатайства о приглашении на заседание комиссии лиц, указанных в </w:t>
      </w:r>
      <w:hyperlink w:anchor="sub_1011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подпункте 2 пункта 11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рассмотрении) в ходе заседания комиссии дополнительных материалов;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161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 Заседание комиссии по рассмотрению заявления, указанного в </w:t>
      </w:r>
      <w:hyperlink w:anchor="sub_101423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третьем подпункта 2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162"/>
      <w:bookmarkEnd w:id="36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16.2. Уведомление, указанное в </w:t>
      </w:r>
      <w:hyperlink w:anchor="sub_10145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</w:t>
        </w:r>
        <w:r w:rsidR="00342646"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ах</w:t>
        </w:r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5 </w:t>
        </w:r>
        <w:r w:rsidR="00342646"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и 6 </w:t>
        </w:r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017"/>
      <w:bookmarkEnd w:id="37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014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</w:t>
        </w:r>
        <w:r w:rsidR="00342646"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ами</w:t>
        </w:r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2 </w:t>
        </w:r>
        <w:r w:rsidR="00342646"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и 6 </w:t>
        </w:r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171"/>
      <w:bookmarkEnd w:id="38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bookmarkEnd w:id="39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sub_1014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</w:t>
        </w:r>
        <w:r w:rsidR="00342646"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ами</w:t>
        </w:r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2 </w:t>
        </w:r>
        <w:r w:rsidR="00342646"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и 6 </w:t>
        </w:r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018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019"/>
      <w:bookmarkEnd w:id="40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020"/>
      <w:bookmarkEnd w:id="41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По итогам рассмотрения вопроса, указанного в </w:t>
      </w:r>
      <w:hyperlink w:anchor="sub_10141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втором подпункта 1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0201"/>
      <w:bookmarkEnd w:id="42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утвержденным нормативным правовым актом органа местного самоуправления, являются достоверными и полными;</w:t>
      </w:r>
    </w:p>
    <w:bookmarkEnd w:id="43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установить, что сведения, представленные муниципальным служащим в 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соответствии с Положением, указанным в </w:t>
      </w:r>
      <w:hyperlink w:anchor="sub_10201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подпункте 1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021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По итогам рассмотрения вопроса, указанного в </w:t>
      </w:r>
      <w:hyperlink w:anchor="sub_101413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третьем подпункта 1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44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022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По итогам рассмотрения вопроса, указанного в </w:t>
      </w:r>
      <w:hyperlink w:anchor="sub_10142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втором подпункта 2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45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023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По итогам рассмотрения вопроса, указанного в </w:t>
      </w:r>
      <w:hyperlink w:anchor="sub_101423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третьем подпункта 2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46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признать, что причина непредставления муниципальным служащим 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231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23.1. По итогам рассмотрения вопроса, указанного в </w:t>
      </w:r>
      <w:hyperlink w:anchor="sub_10144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подпункте 4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47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5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частью 1 статьи 3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6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частью 1 статьи 3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1232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23.2. По итогам рассмотрения вопроса, указанного в </w:t>
      </w:r>
      <w:hyperlink w:anchor="sub_1424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четвертом подпункта 2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48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признать, что обстоятельства, препятствующие выполнению требований </w:t>
      </w:r>
      <w:hyperlink r:id="rId27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признать, что обстоятельства, препятствующие выполнению требований </w:t>
      </w:r>
      <w:hyperlink r:id="rId28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1233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23.3. По итогам рассмотрения вопроса, указанного в </w:t>
      </w:r>
      <w:hyperlink w:anchor="sub_101425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пятом подпункта 2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49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23.4. По итогам рассмотрения вопроса, указанного в </w:t>
      </w:r>
      <w:hyperlink w:anchor="sub_1426" w:history="1">
        <w:r w:rsidR="004D2C1C"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подпункте</w:t>
        </w:r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4D2C1C"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6</w:t>
        </w:r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2C1C" w:rsidRPr="000A5713" w:rsidRDefault="004D2C1C" w:rsidP="000A571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A5713">
        <w:rPr>
          <w:color w:val="000000" w:themeColor="text1"/>
          <w:sz w:val="28"/>
          <w:szCs w:val="28"/>
        </w:rPr>
        <w:t>1)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D2C1C" w:rsidRPr="000A5713" w:rsidRDefault="004D2C1C" w:rsidP="000A571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A5713">
        <w:rPr>
          <w:color w:val="000000" w:themeColor="text1"/>
          <w:sz w:val="28"/>
          <w:szCs w:val="28"/>
        </w:rPr>
        <w:t>2)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1024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По итогам рассмотрения вопросов, указанных в </w:t>
      </w:r>
      <w:hyperlink w:anchor="sub_10141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подпунктах 1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014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2,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10144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="00B9027B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, 5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0145" w:history="1">
        <w:r w:rsidR="00B9027B"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6</w:t>
        </w:r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020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пунктами 20 - 23</w:t>
        </w:r>
      </w:hyperlink>
      <w:r w:rsidR="00B9027B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241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24.1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1241"/>
      <w:bookmarkEnd w:id="50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24.1. По итогам рассмотрения вопроса, указанного в </w:t>
      </w:r>
      <w:hyperlink w:anchor="sub_10145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подпункте 5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bookmarkEnd w:id="51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статьи 12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 г. N 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1025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По итогам рассмотрения вопроса, предусмотренного </w:t>
      </w:r>
      <w:hyperlink w:anchor="sub_10143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подпунктом 3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026"/>
      <w:bookmarkEnd w:id="52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Для исполнения решений комиссии могут быть подготовлены проекты нормативных правовых актов проекты нормативных правовых актов органа местного самоуправления, решений или поручений представителя нанимателя 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(работодателя), которые в установленном порядке представляются на рассмотрение представителя нанимателя (работодателя).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1027"/>
      <w:bookmarkEnd w:id="53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Решения комиссии по вопросам, указанным в </w:t>
      </w:r>
      <w:hyperlink w:anchor="sub_1014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пункте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1028"/>
      <w:bookmarkEnd w:id="54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42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втором подпункта 2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1029"/>
      <w:bookmarkEnd w:id="55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29. В протоколе заседания комиссии указываются:</w:t>
      </w:r>
    </w:p>
    <w:bookmarkEnd w:id="56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7) другие сведения;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8) результаты голосования;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9) решение и обоснование его принятия.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1030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1031"/>
      <w:bookmarkEnd w:id="57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31. Копии протокола заседания комиссии в 7-дневный срок со дня заседания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1032"/>
      <w:bookmarkEnd w:id="58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sub_1033"/>
      <w:bookmarkEnd w:id="59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sub_1034"/>
      <w:bookmarkEnd w:id="60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1035"/>
      <w:bookmarkEnd w:id="61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1351"/>
      <w:bookmarkEnd w:id="62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sub_101422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 втором подпункта 2 пункта 14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1036"/>
      <w:bookmarkEnd w:id="63"/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администрации Торбеевского муниципального района Республики Мордовия.</w:t>
      </w:r>
      <w:r w:rsidR="00CC0983"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C0983" w:rsidRPr="000A5713" w:rsidRDefault="00CC0983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2"/>
      <w:r w:rsidRPr="00CA253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вступает в силу после его </w:t>
      </w:r>
      <w:hyperlink r:id="rId30" w:history="1">
        <w:r w:rsidRPr="000A57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официального опубликования</w:t>
        </w:r>
      </w:hyperlink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"Вестник Торбеевского муниципального района" и подлежит размещению на сайте администрации по адресу: torbeevo.gosuslugi.ru.</w:t>
      </w:r>
    </w:p>
    <w:p w:rsidR="00CC0983" w:rsidRDefault="00CC0983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53A" w:rsidRDefault="00CA253A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53A" w:rsidRPr="000A5713" w:rsidRDefault="00CA253A" w:rsidP="00CA253A">
      <w:pPr>
        <w:pStyle w:val="ac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Торбеевского </w:t>
      </w:r>
    </w:p>
    <w:p w:rsidR="00CA253A" w:rsidRDefault="00CA253A" w:rsidP="00CA253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CA253A" w:rsidRDefault="00CA253A" w:rsidP="00CA253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С.Ф. Шичкин</w:t>
      </w:r>
    </w:p>
    <w:p w:rsidR="00CA253A" w:rsidRDefault="00CA253A" w:rsidP="00CA253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53A" w:rsidRPr="000A5713" w:rsidRDefault="00CA253A" w:rsidP="00CA253A">
      <w:pPr>
        <w:pStyle w:val="ac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</w:t>
      </w:r>
    </w:p>
    <w:p w:rsidR="00CA253A" w:rsidRDefault="00CA253A" w:rsidP="00CA253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Торбеевского муниципального района</w:t>
      </w:r>
    </w:p>
    <w:p w:rsidR="00CA253A" w:rsidRPr="000A5713" w:rsidRDefault="00CA253A" w:rsidP="00CA253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713">
        <w:rPr>
          <w:rFonts w:ascii="Times New Roman" w:hAnsi="Times New Roman" w:cs="Times New Roman"/>
          <w:color w:val="000000" w:themeColor="text1"/>
          <w:sz w:val="28"/>
          <w:szCs w:val="28"/>
        </w:rPr>
        <w:t>А.М. Семочкина</w:t>
      </w:r>
    </w:p>
    <w:bookmarkEnd w:id="65"/>
    <w:p w:rsidR="00CC0983" w:rsidRPr="000A5713" w:rsidRDefault="00CC0983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983" w:rsidRPr="000A5713" w:rsidRDefault="00CC0983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983" w:rsidRPr="000A5713" w:rsidRDefault="00CC0983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983" w:rsidRPr="000A5713" w:rsidRDefault="00CC0983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64"/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8DF" w:rsidRPr="000A5713" w:rsidRDefault="001638DF" w:rsidP="000A57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38DF" w:rsidRPr="000A5713" w:rsidSect="000A5713">
      <w:headerReference w:type="default" r:id="rId31"/>
      <w:pgSz w:w="11900" w:h="16800"/>
      <w:pgMar w:top="640" w:right="80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4F" w:rsidRDefault="00821D4F">
      <w:r>
        <w:separator/>
      </w:r>
    </w:p>
  </w:endnote>
  <w:endnote w:type="continuationSeparator" w:id="0">
    <w:p w:rsidR="00821D4F" w:rsidRDefault="008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4F" w:rsidRDefault="00821D4F">
      <w:r>
        <w:separator/>
      </w:r>
    </w:p>
  </w:footnote>
  <w:footnote w:type="continuationSeparator" w:id="0">
    <w:p w:rsidR="00821D4F" w:rsidRDefault="0082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DF" w:rsidRDefault="001638DF" w:rsidP="000A5713">
    <w:pPr>
      <w:ind w:firstLine="0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465"/>
    <w:multiLevelType w:val="hybridMultilevel"/>
    <w:tmpl w:val="9C7CF1C6"/>
    <w:lvl w:ilvl="0" w:tplc="1004DF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9E35D8E"/>
    <w:multiLevelType w:val="hybridMultilevel"/>
    <w:tmpl w:val="9CCE0144"/>
    <w:lvl w:ilvl="0" w:tplc="102495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5B"/>
    <w:rsid w:val="00020086"/>
    <w:rsid w:val="0004492D"/>
    <w:rsid w:val="000A5713"/>
    <w:rsid w:val="001638DF"/>
    <w:rsid w:val="00307B6F"/>
    <w:rsid w:val="003370B8"/>
    <w:rsid w:val="00342646"/>
    <w:rsid w:val="003E7732"/>
    <w:rsid w:val="004D2C1C"/>
    <w:rsid w:val="005D47AC"/>
    <w:rsid w:val="006F2C5B"/>
    <w:rsid w:val="00821D4F"/>
    <w:rsid w:val="0090556D"/>
    <w:rsid w:val="00A672D5"/>
    <w:rsid w:val="00B50A58"/>
    <w:rsid w:val="00B9027B"/>
    <w:rsid w:val="00C022E9"/>
    <w:rsid w:val="00CA253A"/>
    <w:rsid w:val="00CC0983"/>
    <w:rsid w:val="00D448FA"/>
    <w:rsid w:val="00D62B17"/>
    <w:rsid w:val="00F55E5B"/>
    <w:rsid w:val="00F83959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55E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55E5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D2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Emphasis"/>
    <w:basedOn w:val="a0"/>
    <w:uiPriority w:val="20"/>
    <w:qFormat/>
    <w:rsid w:val="00C022E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55E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55E5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D2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Emphasis"/>
    <w:basedOn w:val="a0"/>
    <w:uiPriority w:val="20"/>
    <w:qFormat/>
    <w:rsid w:val="00C022E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9021665/1000" TargetMode="External"/><Relationship Id="rId18" Type="http://schemas.openxmlformats.org/officeDocument/2006/relationships/hyperlink" Target="https://internet.garant.ru/document/redirect/12164203/0" TargetMode="External"/><Relationship Id="rId26" Type="http://schemas.openxmlformats.org/officeDocument/2006/relationships/hyperlink" Target="https://internet.garant.ru/document/redirect/70271682/3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0271682/30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9021665/0" TargetMode="External"/><Relationship Id="rId17" Type="http://schemas.openxmlformats.org/officeDocument/2006/relationships/hyperlink" Target="https://internet.garant.ru/document/redirect/12152272/0" TargetMode="External"/><Relationship Id="rId25" Type="http://schemas.openxmlformats.org/officeDocument/2006/relationships/hyperlink" Target="https://internet.garant.ru/document/redirect/70271682/30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8903610/0" TargetMode="External"/><Relationship Id="rId20" Type="http://schemas.openxmlformats.org/officeDocument/2006/relationships/hyperlink" Target="https://internet.garant.ru/document/redirect/70372954/0" TargetMode="External"/><Relationship Id="rId29" Type="http://schemas.openxmlformats.org/officeDocument/2006/relationships/hyperlink" Target="https://internet.garant.ru/document/redirect/12164203/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98625/0" TargetMode="External"/><Relationship Id="rId24" Type="http://schemas.openxmlformats.org/officeDocument/2006/relationships/hyperlink" Target="https://internet.garant.ru/document/redirect/12164203/12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0103000/0" TargetMode="External"/><Relationship Id="rId23" Type="http://schemas.openxmlformats.org/officeDocument/2006/relationships/hyperlink" Target="https://internet.garant.ru/document/redirect/12164203/12" TargetMode="External"/><Relationship Id="rId28" Type="http://schemas.openxmlformats.org/officeDocument/2006/relationships/hyperlink" Target="https://internet.garant.ru/document/redirect/70372954/0" TargetMode="External"/><Relationship Id="rId10" Type="http://schemas.openxmlformats.org/officeDocument/2006/relationships/hyperlink" Target="https://internet.garant.ru/document/redirect/12164203/0" TargetMode="External"/><Relationship Id="rId19" Type="http://schemas.openxmlformats.org/officeDocument/2006/relationships/hyperlink" Target="https://internet.garant.ru/document/redirect/12164203/0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9021665/0" TargetMode="External"/><Relationship Id="rId14" Type="http://schemas.openxmlformats.org/officeDocument/2006/relationships/hyperlink" Target="https://internet.garant.ru/document/redirect/12164203/0" TargetMode="External"/><Relationship Id="rId22" Type="http://schemas.openxmlformats.org/officeDocument/2006/relationships/hyperlink" Target="https://internet.garant.ru/document/redirect/12164203/1204" TargetMode="External"/><Relationship Id="rId27" Type="http://schemas.openxmlformats.org/officeDocument/2006/relationships/hyperlink" Target="https://internet.garant.ru/document/redirect/70372954/0" TargetMode="External"/><Relationship Id="rId30" Type="http://schemas.openxmlformats.org/officeDocument/2006/relationships/hyperlink" Target="https://internet.garant.ru/document/redirect/400782637/0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886A-A992-41E4-B2F6-9A19B41B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5630</Words>
  <Characters>32096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ws15</cp:lastModifiedBy>
  <cp:revision>2</cp:revision>
  <cp:lastPrinted>2024-05-03T05:40:00Z</cp:lastPrinted>
  <dcterms:created xsi:type="dcterms:W3CDTF">2024-05-03T06:26:00Z</dcterms:created>
  <dcterms:modified xsi:type="dcterms:W3CDTF">2024-05-03T06:26:00Z</dcterms:modified>
</cp:coreProperties>
</file>