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654B31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654B31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654B31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654B31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654B31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654B31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654B31" w:rsidP="00654B31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22.12.2025 Г. </w:t>
      </w:r>
      <w:r w:rsidRPr="004F3E9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579</w:t>
      </w: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4F3E9F" w:rsidRDefault="00016798" w:rsidP="006944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94456" w:rsidRPr="00E12810" w:rsidRDefault="00654B31" w:rsidP="00694456">
      <w:pPr>
        <w:spacing w:line="240" w:lineRule="auto"/>
        <w:ind w:firstLine="0"/>
        <w:jc w:val="center"/>
        <w:rPr>
          <w:sz w:val="28"/>
          <w:szCs w:val="28"/>
        </w:rPr>
      </w:pPr>
      <w:r w:rsidRPr="00E12810">
        <w:rPr>
          <w:sz w:val="28"/>
          <w:szCs w:val="28"/>
        </w:rPr>
        <w:t xml:space="preserve">ОБ УТВЕРЖДЕНИИ ТРЕБОВАНИЙ К ЗАКУПАЕМЫМ АДМИНИСТРАЦИЕЙ </w:t>
      </w:r>
      <w:r>
        <w:rPr>
          <w:sz w:val="28"/>
          <w:szCs w:val="28"/>
        </w:rPr>
        <w:t xml:space="preserve">ТОРБЕЕВСКОГО </w:t>
      </w:r>
      <w:r w:rsidRPr="00E12810">
        <w:rPr>
          <w:sz w:val="28"/>
          <w:szCs w:val="28"/>
        </w:rPr>
        <w:t>МУНИЦИПАЛЬНОГО РАЙОНА РЕСПУБЛИКИ МОРДОВИЯ И ПОДВЕДОМСТВЕННЫМИ ЕЙ КАЗЕННЫМИ И БЮДЖЕТНЫМИ УЧРЕЖДЕНИЯМИ ОТДЕЛЬНЫМ ВИДАМ ТОВАРОВ, РАБОТ, УСЛУГ (В ТОМ ЧИСЛЕ ПРЕДЕЛЬНЫХ ЦЕН ТОВАРОВ, РАБОТ, УСЛУГ)</w:t>
      </w:r>
    </w:p>
    <w:p w:rsidR="00694456" w:rsidRPr="00E12810" w:rsidRDefault="00694456" w:rsidP="00694456">
      <w:pPr>
        <w:jc w:val="left"/>
        <w:rPr>
          <w:sz w:val="28"/>
          <w:szCs w:val="28"/>
        </w:rPr>
      </w:pPr>
    </w:p>
    <w:p w:rsidR="00AC37AF" w:rsidRDefault="00694456" w:rsidP="00654B31">
      <w:pPr>
        <w:pStyle w:val="a4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2810">
        <w:rPr>
          <w:rFonts w:ascii="Times New Roman" w:hAnsi="Times New Roman"/>
          <w:sz w:val="28"/>
          <w:szCs w:val="28"/>
        </w:rPr>
        <w:t>В соответствии с частью 5 статьи 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 сентября 2015 года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постановлением Правительства Республики Мордовия</w:t>
      </w:r>
      <w:proofErr w:type="gramEnd"/>
      <w:r w:rsidRPr="00E12810">
        <w:rPr>
          <w:rFonts w:ascii="Times New Roman" w:hAnsi="Times New Roman"/>
          <w:sz w:val="28"/>
          <w:szCs w:val="28"/>
        </w:rPr>
        <w:t xml:space="preserve">  от 23 ноября 2015 года № 663 «Об определении требований к закупаемым государственными органами Республики Мордовия и подведомственными им казенными и бюджетными учреждениями отдельным видам товаров, работ, услуг (в том числе предельных цен товаров, работ, услуг)», администрация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E12810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  <w:r w:rsidR="00654B31">
        <w:rPr>
          <w:rFonts w:ascii="Times New Roman" w:hAnsi="Times New Roman"/>
          <w:sz w:val="28"/>
          <w:szCs w:val="28"/>
        </w:rPr>
        <w:t xml:space="preserve"> </w:t>
      </w:r>
      <w:r w:rsidR="00016798" w:rsidRPr="004F3E9F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F33FB" w:rsidRDefault="000F33FB" w:rsidP="000F33FB">
      <w:pPr>
        <w:pStyle w:val="a4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4456" w:rsidRPr="00E12810" w:rsidRDefault="00694456" w:rsidP="00694456">
      <w:pPr>
        <w:spacing w:line="240" w:lineRule="auto"/>
        <w:rPr>
          <w:sz w:val="28"/>
          <w:szCs w:val="28"/>
        </w:rPr>
      </w:pPr>
      <w:bookmarkStart w:id="0" w:name="sub_6"/>
      <w:r w:rsidRPr="00E12810">
        <w:rPr>
          <w:sz w:val="28"/>
          <w:szCs w:val="28"/>
        </w:rPr>
        <w:t xml:space="preserve">1. Утвердить прилагаемый Перечень отдельных видов товаров, работ, услуг, закупаемых администрацией </w:t>
      </w:r>
      <w:r>
        <w:rPr>
          <w:sz w:val="28"/>
          <w:szCs w:val="28"/>
        </w:rPr>
        <w:t>Торбеевского</w:t>
      </w:r>
      <w:r w:rsidRPr="00E12810">
        <w:rPr>
          <w:sz w:val="28"/>
          <w:szCs w:val="28"/>
        </w:rPr>
        <w:t xml:space="preserve"> муниципального района Республики Мордовия и подведомственными ей казенными и бюджетными учреждениями, их потребительские свойства (в том числе качество) и иные характеристики (в том числе предельные це</w:t>
      </w:r>
      <w:r w:rsidR="006A3B7A">
        <w:rPr>
          <w:sz w:val="28"/>
          <w:szCs w:val="28"/>
        </w:rPr>
        <w:t>ны товаров, работ, услуг) к ним (приложение к постановлению).</w:t>
      </w:r>
    </w:p>
    <w:p w:rsidR="00694456" w:rsidRDefault="00694456" w:rsidP="0069445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E12810">
        <w:rPr>
          <w:sz w:val="28"/>
          <w:szCs w:val="28"/>
        </w:rPr>
        <w:t xml:space="preserve">. </w:t>
      </w:r>
      <w:proofErr w:type="gramStart"/>
      <w:r w:rsidRPr="00C62FBE">
        <w:rPr>
          <w:sz w:val="28"/>
          <w:szCs w:val="28"/>
        </w:rPr>
        <w:t>Контроль за</w:t>
      </w:r>
      <w:proofErr w:type="gramEnd"/>
      <w:r w:rsidRPr="00C62FBE">
        <w:rPr>
          <w:sz w:val="28"/>
          <w:szCs w:val="28"/>
        </w:rPr>
        <w:t xml:space="preserve"> исполнением настоящего постановления возложить на</w:t>
      </w:r>
      <w:r>
        <w:rPr>
          <w:sz w:val="28"/>
          <w:szCs w:val="28"/>
        </w:rPr>
        <w:t xml:space="preserve"> заместителя главы по экономике Изотову И.А.</w:t>
      </w:r>
    </w:p>
    <w:p w:rsidR="00AD6388" w:rsidRDefault="00694456" w:rsidP="00AD638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AC37AF" w:rsidRPr="005E595A">
        <w:rPr>
          <w:sz w:val="28"/>
          <w:szCs w:val="28"/>
        </w:rPr>
        <w:t>.</w:t>
      </w:r>
      <w:r w:rsidR="00AC37AF">
        <w:rPr>
          <w:sz w:val="28"/>
          <w:szCs w:val="28"/>
        </w:rPr>
        <w:t xml:space="preserve"> </w:t>
      </w:r>
      <w:r w:rsidR="00AD6388">
        <w:rPr>
          <w:sz w:val="28"/>
          <w:szCs w:val="28"/>
        </w:rPr>
        <w:t xml:space="preserve">Настоящее постановление вступает в законную силу после его подписания и официального опубликования в газете «Вестник Торбеевского муниципального района» и подлежит размещению на официальном сайте администрации Торбеевского муниципального района Республики Мордовия по адресу: </w:t>
      </w:r>
      <w:r w:rsidR="00AD6388">
        <w:rPr>
          <w:sz w:val="28"/>
          <w:szCs w:val="28"/>
          <w:lang w:val="en-US"/>
        </w:rPr>
        <w:t>https</w:t>
      </w:r>
      <w:r w:rsidR="00AD6388">
        <w:rPr>
          <w:sz w:val="28"/>
          <w:szCs w:val="28"/>
        </w:rPr>
        <w:t>: //</w:t>
      </w:r>
      <w:proofErr w:type="spellStart"/>
      <w:r w:rsidR="00AD6388">
        <w:rPr>
          <w:sz w:val="28"/>
          <w:szCs w:val="28"/>
        </w:rPr>
        <w:t>torbeevo</w:t>
      </w:r>
      <w:proofErr w:type="spellEnd"/>
      <w:r w:rsidR="00AD6388">
        <w:rPr>
          <w:sz w:val="28"/>
          <w:szCs w:val="28"/>
        </w:rPr>
        <w:t>.</w:t>
      </w:r>
      <w:proofErr w:type="spellStart"/>
      <w:r w:rsidR="00AD6388">
        <w:rPr>
          <w:sz w:val="28"/>
          <w:szCs w:val="28"/>
          <w:lang w:val="en-US"/>
        </w:rPr>
        <w:t>gosuslugi</w:t>
      </w:r>
      <w:proofErr w:type="spellEnd"/>
      <w:r w:rsidR="00AD6388">
        <w:rPr>
          <w:sz w:val="28"/>
          <w:szCs w:val="28"/>
        </w:rPr>
        <w:t>.</w:t>
      </w:r>
      <w:proofErr w:type="spellStart"/>
      <w:r w:rsidR="00AD6388">
        <w:rPr>
          <w:sz w:val="28"/>
          <w:szCs w:val="28"/>
        </w:rPr>
        <w:t>ru</w:t>
      </w:r>
      <w:proofErr w:type="spellEnd"/>
      <w:r w:rsidR="00AD6388">
        <w:rPr>
          <w:sz w:val="28"/>
          <w:szCs w:val="28"/>
        </w:rPr>
        <w:t>.</w:t>
      </w:r>
    </w:p>
    <w:p w:rsidR="00F042E8" w:rsidRDefault="00F042E8" w:rsidP="00AD6388">
      <w:pPr>
        <w:spacing w:line="240" w:lineRule="auto"/>
        <w:ind w:firstLine="0"/>
        <w:rPr>
          <w:sz w:val="28"/>
          <w:szCs w:val="28"/>
        </w:rPr>
      </w:pPr>
    </w:p>
    <w:p w:rsidR="00AC37AF" w:rsidRPr="00070C39" w:rsidRDefault="00AC37AF" w:rsidP="00AC37AF">
      <w:pPr>
        <w:spacing w:line="240" w:lineRule="atLeast"/>
        <w:ind w:left="-284" w:firstLine="567"/>
        <w:contextualSpacing/>
        <w:rPr>
          <w:sz w:val="28"/>
          <w:szCs w:val="28"/>
        </w:rPr>
      </w:pPr>
    </w:p>
    <w:bookmarkEnd w:id="0"/>
    <w:p w:rsidR="00AC37AF" w:rsidRDefault="00AC37AF" w:rsidP="00654B31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654B31" w:rsidRDefault="00AC37AF" w:rsidP="00654B31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    </w:t>
      </w:r>
      <w:r>
        <w:rPr>
          <w:bCs/>
          <w:color w:val="000000"/>
          <w:spacing w:val="-12"/>
          <w:sz w:val="28"/>
          <w:szCs w:val="28"/>
        </w:rPr>
        <w:t xml:space="preserve">                                                   </w:t>
      </w:r>
    </w:p>
    <w:p w:rsidR="00AC37AF" w:rsidRDefault="00AC37AF" w:rsidP="00654B31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>
        <w:rPr>
          <w:bCs/>
          <w:color w:val="000000"/>
          <w:spacing w:val="-12"/>
          <w:sz w:val="28"/>
          <w:szCs w:val="28"/>
        </w:rPr>
        <w:lastRenderedPageBreak/>
        <w:t xml:space="preserve"> </w:t>
      </w:r>
      <w:r w:rsidRPr="004F3E9F">
        <w:rPr>
          <w:bCs/>
          <w:color w:val="000000"/>
          <w:spacing w:val="-12"/>
          <w:sz w:val="28"/>
          <w:szCs w:val="28"/>
        </w:rPr>
        <w:t xml:space="preserve">  </w:t>
      </w:r>
      <w:r>
        <w:rPr>
          <w:bCs/>
          <w:color w:val="000000"/>
          <w:spacing w:val="-12"/>
          <w:sz w:val="28"/>
          <w:szCs w:val="28"/>
        </w:rPr>
        <w:t xml:space="preserve">С.Ф. </w:t>
      </w:r>
      <w:proofErr w:type="spellStart"/>
      <w:r>
        <w:rPr>
          <w:bCs/>
          <w:color w:val="000000"/>
          <w:spacing w:val="-12"/>
          <w:sz w:val="28"/>
          <w:szCs w:val="28"/>
        </w:rPr>
        <w:t>Шичкин</w:t>
      </w:r>
      <w:proofErr w:type="spellEnd"/>
    </w:p>
    <w:p w:rsidR="00694456" w:rsidRDefault="00694456" w:rsidP="00694456">
      <w:pPr>
        <w:widowControl w:val="0"/>
        <w:autoSpaceDE w:val="0"/>
        <w:autoSpaceDN w:val="0"/>
        <w:adjustRightInd w:val="0"/>
        <w:spacing w:line="276" w:lineRule="auto"/>
        <w:ind w:firstLine="0"/>
        <w:rPr>
          <w:sz w:val="26"/>
          <w:szCs w:val="26"/>
        </w:rPr>
        <w:sectPr w:rsidR="00694456" w:rsidSect="00C85A33">
          <w:pgSz w:w="11906" w:h="16838"/>
          <w:pgMar w:top="426" w:right="850" w:bottom="1134" w:left="1276" w:header="708" w:footer="708" w:gutter="0"/>
          <w:cols w:space="708"/>
          <w:docGrid w:linePitch="360"/>
        </w:sectPr>
      </w:pPr>
    </w:p>
    <w:p w:rsidR="00694456" w:rsidRDefault="00694456" w:rsidP="00694456">
      <w:pPr>
        <w:widowControl w:val="0"/>
        <w:autoSpaceDE w:val="0"/>
        <w:autoSpaceDN w:val="0"/>
        <w:adjustRightInd w:val="0"/>
        <w:spacing w:line="276" w:lineRule="auto"/>
        <w:ind w:firstLine="0"/>
        <w:rPr>
          <w:sz w:val="26"/>
          <w:szCs w:val="26"/>
        </w:rPr>
      </w:pPr>
    </w:p>
    <w:p w:rsidR="000F33FB" w:rsidRDefault="000F33FB" w:rsidP="0069445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sz w:val="26"/>
          <w:szCs w:val="26"/>
        </w:rPr>
      </w:pPr>
    </w:p>
    <w:p w:rsidR="00654B31" w:rsidRDefault="00654B31" w:rsidP="00AC37AF">
      <w:pPr>
        <w:widowControl w:val="0"/>
        <w:autoSpaceDE w:val="0"/>
        <w:autoSpaceDN w:val="0"/>
        <w:adjustRightInd w:val="0"/>
        <w:spacing w:line="276" w:lineRule="auto"/>
        <w:ind w:firstLine="0"/>
        <w:jc w:val="right"/>
        <w:rPr>
          <w:sz w:val="28"/>
          <w:szCs w:val="28"/>
        </w:rPr>
      </w:pPr>
      <w:r w:rsidRPr="00C75C6F">
        <w:rPr>
          <w:sz w:val="28"/>
          <w:szCs w:val="28"/>
        </w:rPr>
        <w:t>ПРИЛОЖЕНИЕ</w:t>
      </w:r>
      <w:r w:rsidR="00107E29" w:rsidRPr="00C75C6F">
        <w:rPr>
          <w:sz w:val="28"/>
          <w:szCs w:val="28"/>
        </w:rPr>
        <w:t xml:space="preserve"> </w:t>
      </w:r>
    </w:p>
    <w:p w:rsidR="00107E29" w:rsidRPr="00C75C6F" w:rsidRDefault="00107E29" w:rsidP="00AC37AF">
      <w:pPr>
        <w:widowControl w:val="0"/>
        <w:autoSpaceDE w:val="0"/>
        <w:autoSpaceDN w:val="0"/>
        <w:adjustRightInd w:val="0"/>
        <w:spacing w:line="276" w:lineRule="auto"/>
        <w:ind w:firstLine="0"/>
        <w:jc w:val="right"/>
        <w:rPr>
          <w:sz w:val="28"/>
          <w:szCs w:val="28"/>
        </w:rPr>
      </w:pPr>
      <w:r w:rsidRPr="00C75C6F">
        <w:rPr>
          <w:sz w:val="28"/>
          <w:szCs w:val="28"/>
        </w:rPr>
        <w:t xml:space="preserve">к постановлению </w:t>
      </w:r>
    </w:p>
    <w:p w:rsidR="00107E29" w:rsidRDefault="00107E29" w:rsidP="00AC37AF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 w:rsidRPr="00C75C6F">
        <w:rPr>
          <w:sz w:val="28"/>
          <w:szCs w:val="28"/>
        </w:rPr>
        <w:t>от</w:t>
      </w:r>
      <w:r w:rsidR="00654B31">
        <w:rPr>
          <w:sz w:val="28"/>
          <w:szCs w:val="28"/>
        </w:rPr>
        <w:t xml:space="preserve"> </w:t>
      </w:r>
      <w:r w:rsidR="00154D3C">
        <w:rPr>
          <w:sz w:val="28"/>
          <w:szCs w:val="28"/>
        </w:rPr>
        <w:t>22</w:t>
      </w:r>
      <w:r w:rsidR="00203FD7" w:rsidRPr="00C75C6F">
        <w:rPr>
          <w:sz w:val="28"/>
          <w:szCs w:val="28"/>
        </w:rPr>
        <w:t xml:space="preserve"> </w:t>
      </w:r>
      <w:r w:rsidR="00DC3BB2">
        <w:rPr>
          <w:sz w:val="28"/>
          <w:szCs w:val="28"/>
        </w:rPr>
        <w:t>декабря</w:t>
      </w:r>
      <w:r w:rsidR="00694456">
        <w:rPr>
          <w:sz w:val="28"/>
          <w:szCs w:val="28"/>
        </w:rPr>
        <w:t xml:space="preserve"> 2025</w:t>
      </w:r>
      <w:r w:rsidRPr="00C75C6F">
        <w:rPr>
          <w:sz w:val="28"/>
          <w:szCs w:val="28"/>
        </w:rPr>
        <w:t xml:space="preserve"> г. № </w:t>
      </w:r>
      <w:r w:rsidR="00154D3C">
        <w:rPr>
          <w:sz w:val="28"/>
          <w:szCs w:val="28"/>
        </w:rPr>
        <w:t>579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851"/>
        <w:gridCol w:w="2118"/>
        <w:gridCol w:w="980"/>
        <w:gridCol w:w="1260"/>
        <w:gridCol w:w="2100"/>
        <w:gridCol w:w="1905"/>
        <w:gridCol w:w="1701"/>
        <w:gridCol w:w="2126"/>
        <w:gridCol w:w="1985"/>
      </w:tblGrid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6" w:history="1">
              <w:r w:rsidRPr="00654B31">
                <w:rPr>
                  <w:rStyle w:val="a7"/>
                  <w:rFonts w:ascii="Times New Roman" w:hAnsi="Times New Roman" w:cs="Times New Roman"/>
                  <w:color w:val="auto"/>
                  <w:sz w:val="16"/>
                  <w:szCs w:val="16"/>
                </w:rPr>
                <w:t>ОКПД</w:t>
              </w:r>
              <w:proofErr w:type="gramStart"/>
              <w:r w:rsidRPr="00654B31">
                <w:rPr>
                  <w:rStyle w:val="a7"/>
                  <w:rFonts w:ascii="Times New Roman" w:hAnsi="Times New Roman" w:cs="Times New Roman"/>
                  <w:color w:val="auto"/>
                  <w:sz w:val="16"/>
                  <w:szCs w:val="16"/>
                </w:rPr>
                <w:t>2</w:t>
              </w:r>
              <w:proofErr w:type="gramEnd"/>
            </w:hyperlink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2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  <w:p w:rsidR="00694456" w:rsidRPr="00654B31" w:rsidRDefault="00694456" w:rsidP="00664469">
            <w:pPr>
              <w:rPr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77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</w:tr>
      <w:tr w:rsidR="00694456" w:rsidRPr="00654B31" w:rsidTr="00694456">
        <w:trPr>
          <w:trHeight w:val="2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7" w:history="1">
              <w:r w:rsidRPr="00654B31">
                <w:rPr>
                  <w:rStyle w:val="a7"/>
                  <w:rFonts w:ascii="Times New Roman" w:hAnsi="Times New Roman" w:cs="Times New Roman"/>
                  <w:color w:val="auto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"руководители", руководитель или заместитель руководителя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муниципального органа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br/>
              <w:t>Должности муниципальной службы - Высшая группа должностей.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52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Должности категории "руководители" руководитель (заместитель руководителя) структурного подразделения муниципального органа</w:t>
            </w:r>
            <w:r w:rsidRPr="00654B31">
              <w:rPr>
                <w:sz w:val="16"/>
                <w:szCs w:val="16"/>
              </w:rPr>
              <w:br/>
              <w:t>Должности муниципальной службы - Главная группа должностей.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8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Должности категории "специалисты"</w:t>
            </w:r>
            <w:r w:rsidRPr="00654B31">
              <w:rPr>
                <w:sz w:val="16"/>
                <w:szCs w:val="16"/>
              </w:rPr>
              <w:br/>
              <w:t>Должности муниципальной службы – Ведущая, старшая, младшая группы должностей.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Глава муниципального образования, </w:t>
            </w:r>
          </w:p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Должности категории "руководители"</w:t>
            </w:r>
            <w:r w:rsidRPr="00654B31">
              <w:rPr>
                <w:sz w:val="16"/>
                <w:szCs w:val="16"/>
              </w:rPr>
              <w:br/>
              <w:t>иные должности</w:t>
            </w:r>
            <w:r w:rsidRPr="00654B31">
              <w:rPr>
                <w:sz w:val="16"/>
                <w:szCs w:val="16"/>
              </w:rPr>
              <w:br/>
            </w:r>
            <w:proofErr w:type="gramStart"/>
            <w:r w:rsidRPr="00654B31">
              <w:rPr>
                <w:sz w:val="16"/>
                <w:szCs w:val="16"/>
              </w:rPr>
              <w:t>Должности</w:t>
            </w:r>
            <w:proofErr w:type="gramEnd"/>
            <w:r w:rsidRPr="00654B31">
              <w:rPr>
                <w:sz w:val="16"/>
                <w:szCs w:val="16"/>
              </w:rPr>
              <w:t xml:space="preserve">  не отнесенные к муниципальной службе.</w:t>
            </w:r>
          </w:p>
        </w:tc>
      </w:tr>
      <w:tr w:rsidR="00694456" w:rsidRPr="00654B31" w:rsidTr="00694456">
        <w:tc>
          <w:tcPr>
            <w:tcW w:w="15735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94456">
            <w:pPr>
              <w:ind w:firstLine="0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Администрация Торбеевского муниципального района Республики Мордовия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sub_1100"/>
            <w:bookmarkStart w:id="2" w:name="sub_11100"/>
            <w:bookmarkStart w:id="3" w:name="sub_11200"/>
            <w:bookmarkStart w:id="4" w:name="sub_11300"/>
            <w:bookmarkStart w:id="5" w:name="sub_11301"/>
            <w:bookmarkEnd w:id="1"/>
            <w:bookmarkEnd w:id="2"/>
            <w:bookmarkEnd w:id="3"/>
            <w:bookmarkEnd w:id="4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bookmarkEnd w:id="5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26.20.11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Компьютеры портативные массой не более 10 кг,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Пояснения по требуемой продукции: </w:t>
            </w:r>
            <w:r w:rsidRPr="00654B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ноутбуки, планшетные компьютеры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экрана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22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экрана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(IPS, S-IPS, AS-IPS, H-IPS, H-IPS A-TW, IPS-Pro, AFFS, e-IPS, P-IPS, AH-IPS, TN)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(IPS, S-IPS, AS-IPS, H-IPS, H-IPS A-TW, IPS-Pro, AFFS, e-IPS, P-IPS, AH-IPS, TN)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(IPS, S-IPS, AS-IPS, H-IPS, H-IPS A-TW, IPS-Pro, AFFS, e-IPS, P-IPS, AH-IPS, TN)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(IPS, S-IPS, AS-IPS, H-IPS, H-IPS A-TW, IPS-Pro, AFFS, e-IPS, P-IPS, AH-IPS, TN)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8-ядерного процессора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8-ядерного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8-ядерного процессора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8-ядерного процессора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ГГц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 модулей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 поддержки 3G (UMTS) - 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 поддержки 3G (UMTS) - наличие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 поддержки 3G (UMTS) - 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 поддержки 3G (UMTS) - наличие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80,0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100,0 тыс.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компьютеры планшетные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компьютеры планшетные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компьютеры планшетные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компьютеры планшетные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экрана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7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экрана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Наличие (TFT PLS, 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емкостный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мультитач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Наличие (TFT PLS, 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емкостный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мультитач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Наличие (TFT PLS, 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емкостный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мультитач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наличие (TFT PLS, 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емкостный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мультитач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2941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гигагерц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1024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16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встроенная память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встроенная память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встроенная память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встроенная память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отсутствие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отсутствие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отсутствие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отсутствие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наличие модулей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 поддержки 3G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(UMTS)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Поддержка стандартов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IEEE 802.11n, IEEE 802.11g, IEEE 802.11b;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Поддержка стандартов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IEEE 802.11n, IEEE 802.11g, IEEE 802.11b;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Поддержка стандартов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IEEE 802.11n, IEEE 802.11g, IEEE 802.11b;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Поддержка стандартов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WiFi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IEEE 802.11n, IEEE 802.11g, IEEE 802.11b;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встроенный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5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60,0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60,0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60,0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sub_11302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bookmarkEnd w:id="6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26.20.15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ств дл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Пояснения по требуемой продукции: </w:t>
            </w:r>
            <w:r w:rsidRPr="00654B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компьютеры персональные настольные, рабочие станции вывода, моноблок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экрана/монитора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ГГц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 ядерного процессора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10-ядерного процессора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ГГц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1,2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32 768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4096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не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НЖМД с частотой вращения и менее 5000 об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ин или твердотельный (SSD)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дискретный и (или) встроенный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Русифицированная профессиональная операционная система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 выбору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размер экрана/монитора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32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150,0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130,0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150,0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sub_11303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bookmarkEnd w:id="7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26.20.16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Устройства ввода или вывода, содержащие или не содержащие в одном корпусе запоминающие устройства.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Пояснения по требуемой продукции: </w:t>
            </w:r>
            <w:r w:rsidRPr="00654B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принтеры, сканеры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принтеры, сканеры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принтеры, сканеры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принтеры, сканеры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принтеры, сканеры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метод печати (струйный/лазерный - для принтера)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струйный/лазерный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струйный/лазерный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струйный/лазерный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струйный/лазерный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1200x1200 пикселей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1200x1200 пикселей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1200x1200 пикселей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1200x1200 пикселей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цветной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цветной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цветной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цветной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возможное значение: черно-белое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возможное значение: черно-белое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возможное значение: черно-белое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возможное значение: черно-белое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A3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A3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A3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A3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лист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30 в минуту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20 в минуту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20 в минуту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20 в минуту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сетевые принтеры, сканеры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сетевые принтеры, сканеры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сетевые принтеры, сканеры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сетевые принтеры, сканеры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метод печати (струйный/лазерный - для принтера)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 либо лазерный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 либо лазерный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 либо лазерный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Струйный либо лазерный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2400x1200 пикселей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2400x1200 пикселей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2400x1200 пикселей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2400x1200 пикселей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Цветной либо черно-белый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Цветной либо черно-белый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Цветной либо черно-белый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Цветной либо черно-белый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A0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A0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A0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A0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лист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110 в минуту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110 в минуту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110 в минуту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110 в минуту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сетевой интерфейс, устройства чтения карт памяти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00,0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0,0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0,0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sub_11304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bookmarkEnd w:id="8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26.30.11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Аппаратура коммуникационная передающая с приемными устройствами. Пояснения по требуемой продукции: </w:t>
            </w:r>
            <w:r w:rsidRPr="00654B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телефоны мобильные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устройства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телефон/смартфон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телефон/смартфон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телефон/смартфон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телефон/смартфон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GSM; CDMA; 3G; LTE; 5G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GSM; CDMA; 3G; LTE; 5G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GSM; CDMA; 3G; LTE; 5G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GSM; CDMA; 3G; LTE; 5G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менее 7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метод управления (сенсорный/кнопочный)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сенсорный/кнопочный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сенсорный/кнопочный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сенсорный/кнопочный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сенсорный/кнопочный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количество SIM-карт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наличие модулей и интерфейсов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Wi-Fi, Bluetooth, USB, GPS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Wi-Fi, Bluetooth, USB, GPS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Wi-Fi, Bluetooth, USB, GPS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Wi-Fi, Bluetooth, USB, GPS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48,0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24,0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12,0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12,0 тыс.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654B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5,0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sub_11305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bookmarkEnd w:id="9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29.10.21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внедородник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4 двери,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. Боковые зеркала заднего вида, окрашенные в цвет кузова, с обогревом и электроприводом складывания, с указателями поворота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электрорегулировкой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Обивка салона: кожа или ткань.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Передние и задние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электростеклоподъемники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Обогрев передних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Антиблокировочная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тормозов (ABS) с системой распределения тормозных усилий (EBD). Электронная система курсовой устойчивости (ESC), включая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антипробуксовочную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систему (TC) и систему помощи при экстренном торможении (EBA).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Система помощи при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трогании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на подъеме (HSA).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Трехточечные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ремни безопасности для всех пассажиров второго ряда. Фронтальные и боковые подушки безопасности для водителя и переднего пассажира.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Центральный замок с дистанционным управлением.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 4 двери, бензин.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. Боковые зеркала заднего вида, окрашенные в цвет кузова, с обогревом и электроприводом складывания, с указателями поворота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электрорегулировкой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Обивка салона: кожа или ткань.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Передние и задние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электростеклоподъемники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Обогрев передних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Антиблокировочная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тормозов (ABS) с системой распределения тормозных усилий (EBD). Электронная система курсовой устойчивости (ESC), включая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антипробуксовочную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систему (TC) и систему помощи при экстренном торможении (EBA).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Система помощи при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трогании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на подъеме (HSA).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Трехточечные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ремни безопасности для всех пассажиров второго ряда. Фронтальные и боковые подушки безопасности для водителя и переднего пассажира.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Центральный замок с дистанционным управлением.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Седан 4 двери,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. Боковые зеркала заднего вида, окрашенные в цвет кузова, с обогревом и электроприводом складывания, с указателями поворота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электрорегулировкой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Обивка салона: кожа или ткань.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Передние и задние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электростеклоподъемники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Обогрев передних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Антиблокировочная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тормозов (ABS) с системой распределения тормозных усилий (EBD). Электронная система курсовой устойчивости (ESC), включая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антипробуксовочную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систему (TC) и систему помощи при экстренном торможении (EBA)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Система помощи при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трогании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на подъеме (HSA).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Трехточечные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ремни безопасности для всех пассажиров второго ряда.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Фронтальные и боковые подушки безопасности для водителя и переднего пассажира.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Центральный замок с дистанционным управлением.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внедородник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 4 двери, бензин.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. Боковые зеркала заднего вида, окрашенные в цвет кузова, с обогревом и электроприводом складывания, с указателями поворота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электрорегулировкой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Обивка салона: кожа или ткань.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Передние и задние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электростеклоподъемники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Обогрев передних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Автоблокировочная система тормозов (ABS) с системой распределения тормозных усилий (EBD). Электронная система курсовой устойчивости (ESC), включая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антипробуксовочную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систему (TC) и систему помощи при экстренном торможении (EBA)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Система помощи при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трогании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на подъеме (HSA).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Трехточечные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ремни безопасности для всех пассажиров второго ряда.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Фронтальные и боковые подушки безопасности для водителя и переднего пассажира.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Центральный замок с дистанционным управлением.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sub_11306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bookmarkEnd w:id="10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29.10.22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внедородник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4 двери, объем не более 3,5 л,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 Подогрев лобового стекла в зоне стоянки стеклоочистителей. Зеркала заднего вида с электроприводом и подогревом.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передних и задних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рулевого колеса.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Фары с автоматической регулировкой угла наклона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омывателями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Отделка сидений: кожа.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контроля слепых зон (BSD).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помощи при выезде с парковки задним ходом (RCTA).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Сидение водителя с электроприводом и функцией памяти. Сидение пассажира с электроприводом. Датчик дождя. Система кругового обзора с 4 камерами (AVM).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Запуск двигателя кнопкой. USB-зарядка мобильных устрой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ств дл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я пассажиров второго ряда. Аудиосистема с радио/CD/MP3, USB- и AUX-входы. Навигационная система с поддержкой пробок, камер фиксации.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4 двери, объем не более 3,5 л,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 Подогрев лобового стекла в зоне стоянки стеклоочистителей.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Зеркала заднего вида с электроприводом и подогревом. Подогрев передних и задних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рулевого колеса.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Фары с автоматической регулировкой угла наклона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омывателями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Отделка сидений: кожа.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контроля слепых зон (BSD).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помощи при выезде с парковки задним ходом (RCTA).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Сидение водителя с электроприводом и функцией памяти. Сидение пассажира с электроприводом. Датчик дождя. Система кругового обзора с 4 камерами (AVM).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Запуск двигателя кнопкой.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USB-зарядка мобильных устрой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ств дл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я пассажиров второго ряда. Аудиосистема с радио/CD/MP3, USB- и AUX-входы. Навигационная система с поддержкой пробок, камер фиксации.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4 двери, объем не более 2,5 л,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 Подогрев лобового стекла в зоне стоянки стеклоочистителей.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Зеркала заднего вида с электроприводом и подогревом.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Подогрев передних и задних сидений. Передние и задние датчики парковки. Боковые зеркала заднего вида с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электрорегулировкой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 электроприводом складывания и повторителями указателей поворота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Электростеклоподъемники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всех дверей с функцией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Auto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Электроусилитель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рулевого управления (EPS).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Фронтальные и боковые подушки безопасности.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Антиблокировочная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система (ABS)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Усилитель экстренного торможения (BAS).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Антипробуксовочная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система (TRC). Центральный замок.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внедородник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не менее 4 двери, объем не более 2,5 л, бензин. Коробка не менее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или не менее 7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амт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 Подогрев лобового стекла в зоне стоянки стеклоочистителей.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Зеркала заднего вида с электроприводом и подогревом.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Подогрев передних и задних сидений. 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рулевого колеса.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Фары с автоматической регулировкой угла наклона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омывателями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Отделка сидений: кожа.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контроля слепых зон (BSD).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помощи при выезде с парковки задним ходом (RCTA).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Сидение водителя с электроприводом и функцией памяти. Сидение пассажира с электроприводом. Датчик дождя. Система кругового обзора с 4 камерами (AVM).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Запуск двигателя кнопкой. USB-зарядка мобильных устрой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ств дл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я пассажиров второго ряда. Аудиосистема с радио/CD/MP3, USB- и AUX-входы. Навигационная система с поддержкой пробок, камер фиксации.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sub_11307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bookmarkEnd w:id="11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29.10.23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полудизелем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), новые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sub_11308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bookmarkEnd w:id="1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29.10.24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автотранспортные для перевозки людей прочие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sub_11309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bookmarkEnd w:id="13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29.10.30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автотранспортные для перевозки 10 или более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0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sub_11310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bookmarkEnd w:id="14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29.10.41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полудизелем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), новые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sub_11311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bookmarkEnd w:id="15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29.10.42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sub_11312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bookmarkEnd w:id="16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29.10.43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Автомобили-тягачи седельные для полуприцепов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двигателя; комплектация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7" w:name="sub_11313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bookmarkEnd w:id="17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29.10.44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двигателя; комплектация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sub_11314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bookmarkEnd w:id="18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31.01.11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металлическая для офисов.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материал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металл или мета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лл с пл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астиком и/или деревом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металл или мета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лл с пл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астиком и/или деревом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металл или мета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лл с пл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астиком и/или деревом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металл или мета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лл с пл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астиком и/или деревом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</w:t>
            </w:r>
            <w:proofErr w:type="gramStart"/>
            <w:r w:rsidRPr="00654B31">
              <w:rPr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654B31">
              <w:rPr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sz w:val="16"/>
                <w:szCs w:val="16"/>
              </w:rPr>
              <w:t>), ткань,</w:t>
            </w:r>
            <w:proofErr w:type="gramEnd"/>
          </w:p>
          <w:p w:rsidR="00694456" w:rsidRPr="00654B31" w:rsidRDefault="00694456" w:rsidP="00664469">
            <w:pPr>
              <w:ind w:firstLine="2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нетканые 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Возможные значения: искусственная кожа, </w:t>
            </w:r>
            <w:proofErr w:type="gramStart"/>
            <w:r w:rsidRPr="00654B31">
              <w:rPr>
                <w:sz w:val="16"/>
                <w:szCs w:val="16"/>
              </w:rPr>
              <w:t>мебельный</w:t>
            </w:r>
            <w:proofErr w:type="gramEnd"/>
          </w:p>
          <w:p w:rsidR="00694456" w:rsidRPr="00654B31" w:rsidRDefault="00694456" w:rsidP="00664469">
            <w:pPr>
              <w:ind w:firstLine="2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(искусственный) мех, искусственная замша (</w:t>
            </w:r>
            <w:proofErr w:type="spellStart"/>
            <w:r w:rsidRPr="00654B31">
              <w:rPr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sz w:val="16"/>
                <w:szCs w:val="16"/>
              </w:rPr>
              <w:t>), ткань, нетканые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</w:t>
            </w:r>
            <w:proofErr w:type="gramStart"/>
            <w:r w:rsidRPr="00654B31">
              <w:rPr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654B31">
              <w:rPr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sz w:val="16"/>
                <w:szCs w:val="16"/>
              </w:rPr>
              <w:t>), ткань, нетканые материалы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</w:t>
            </w:r>
            <w:proofErr w:type="gramStart"/>
            <w:r w:rsidRPr="00654B31">
              <w:rPr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654B31">
              <w:rPr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sz w:val="16"/>
                <w:szCs w:val="16"/>
              </w:rPr>
              <w:t>), ткань,</w:t>
            </w:r>
            <w:proofErr w:type="gramEnd"/>
          </w:p>
          <w:p w:rsidR="00694456" w:rsidRPr="00654B31" w:rsidRDefault="00694456" w:rsidP="00664469">
            <w:pPr>
              <w:ind w:firstLine="2"/>
              <w:jc w:val="center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нетканые материалы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70,0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50,0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30,0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70,0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sub_11315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bookmarkEnd w:id="19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31.01.12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деревянная для офисов.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деревянным каркасом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деревянным каркасом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деревянным каркасом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мебель для сидения, преимущественно с деревянным каркасом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массив древесины "ценных" пород (твердолиственных и тропических). </w:t>
            </w:r>
          </w:p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массив древесины "ценных" пород (твердолиственных и тропических).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массив древесины "ценных" пород (твердолиственных и тропических).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массив древесины "ценных" пород (твердолиственных и тропических). </w:t>
            </w:r>
          </w:p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Возможные значения: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древесина хвойных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древесина хвойных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древесина хвойных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jc w:val="left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>Возможные значения: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древесина хвойных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пород: береза, лиственница, сосна, ель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ind w:firstLine="2"/>
              <w:rPr>
                <w:sz w:val="16"/>
                <w:szCs w:val="16"/>
              </w:rPr>
            </w:pPr>
            <w:r w:rsidRPr="00654B31">
              <w:rPr>
                <w:sz w:val="16"/>
                <w:szCs w:val="16"/>
              </w:rPr>
              <w:t xml:space="preserve">предельное значение: кожа натуральная. 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ind w:firstLine="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), ткань, нетканые материалы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ind w:firstLine="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), ткань, нетканые материалы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ind w:firstLine="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), ткань, нетканые материалы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ind w:firstLine="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микрофибра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), ткань, нетканые материалы</w:t>
            </w:r>
            <w:proofErr w:type="gramEnd"/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70,0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50,0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30,0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70,0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sub_11316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bookmarkEnd w:id="20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49.32.11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такси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л.с.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коробки передач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АКПП/МКПП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АКПП/МКПП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АКПП/МКПП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АКПП/МКПП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минивэн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минивэн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минивэн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минивэн</w:t>
            </w:r>
            <w:proofErr w:type="spellEnd"/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время предоставления автомобиля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 мин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137 руб. за 1 минуту поездки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84 руб. за 1 минуту поездки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72 руб. за 1 минуту поездки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137 руб. за 1 минуту поездки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1" w:name="sub_11317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bookmarkEnd w:id="21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49.32.12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по аренде легковых автомобилей с водителем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двигателя; тип коробки передач; комплектация; время предоставления автомобиля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sub_11318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bookmarkEnd w:id="22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61.10.30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Мбит/сек.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скорость канала передачи данных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доля потерянных пакетов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0,05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0,05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0,05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годового предоставления услуг не более 200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годового предоставления услуг не более 200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годового предоставления услуг не более 100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стоимость годового предоставления услуг не более 200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3" w:name="sub_11319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bookmarkEnd w:id="23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61.20.11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тарификация услуги голосовой связи (лимитная/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тарификация доступа в информационно-телекоммуникационную сеть "Интернет" (лимитная/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лимитная/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Минута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объем доступной услуги голосовой связи (минут/месяц)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1 500/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тарификация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5 000/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тарификация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1 500/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тарификация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1 500/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безлимитная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тарификация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Гбайт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объем доступа в информационно-телекоммуникационную сеть "Интернет" (Гб/месяц)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30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домашний регион, территории Российской Федерации, за пределами Российской Федерации - роуминг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доступ в информационно-телекоммуникационную сеть "Интернет" (Гб)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(да/нет)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sub_11320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bookmarkEnd w:id="24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77.11.10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по аренде и лизингу легковых автомобилей и лизингу легких (до 3,5 т) автотранспортных средств без водителя. Пояснения по требуемой услуге: услуга по аренде и лизингу легковых автомобилей без водителя.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 коробки передач; комплектация; стоимость годового договора с организацией, предоставляющей услуги по аренде и лизингу легковых автомобилей без водителя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внедородник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4 двери, объем не более 3,5 л,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 Подогрев лобового стекла в зоне стоянки стеклоочистителей. Зеркала заднего вида с электроприводом и подогревом.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передних и задних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рулевого колеса.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Фары с автоматической регулировкой угла наклона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омывателями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Отделка сидений: кожа.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контроля слепых зон (BSD).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помощи при выезде с парковки задним ходом (RCTA).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Сидение водителя с электроприводом и функцией памяти. Сидение пассажира с электроприводом. Датчик дождя. Система кругового обзора с 4 камерами (AVM).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Запуск двигателя кнопкой. USB-зарядка мобильных устрой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ств дл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я пассажиров второго ряда. Аудиосистема с радио/CD/MP3, USB- и AUX-входы. Навигационная система с поддержкой пробок, камер фиксации.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Седан 4 двери, объем не более 3,5 л,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 Подогрев лобового стекла в зоне стоянки стеклоочистителей.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Зеркала заднего вида с электроприводом и подогревом. Подогрев передних и задних сидений.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рулевого колеса.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Фары с автоматической регулировкой угла наклона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омывателями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Отделка сидений: кожа.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контроля слепых зон (BSD).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помощи при выезде с парковки задним ходом (RCTA).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Сидение водителя с электроприводом и функцией памяти. Сидение пассажира с электроприводом. Датчик дождя. Система кругового обзора с 4 камерами (AVM).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Запуск двигателя кнопкой.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USB-зарядка мобильных устрой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ств дл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я пассажиров второго ряда. Аудиосистема с радио/CD/MP3, USB- и AUX-входы. Навигационная система с поддержкой пробок, камер фиксации.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Седан 4 двери, объем не более 2,5 л, бензин. Коробка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 Подогрев лобового стекла в зоне стоянки стеклоочистителей.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Зеркала заднего вида с электроприводом и подогревом.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Подогрев передних и задних сидений. Передние и задние датчики парковки. Боковые зеркала заднего вида с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электрорегулировкой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, электроприводом складывания и повторителями указателей поворота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Электростеклоподъемники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всех дверей с функцией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Auto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Электроусилитель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рулевого управления (EPS).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Фронтальные и боковые подушки безопасности.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Антиблокировочная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система (ABS)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Усилитель экстренного торможения (BAS).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Антипробуксовочная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система (TRC). Центральный замок.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Седан/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хетчбек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лифтбэк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внедородник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не менее 4 двери, объем не более 2,5 л, бензин. Коробка не менее 6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акп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или не менее 7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амт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 Подогрев лобового стекла в зоне стоянки стеклоочистителей.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Зеркала заднего вида с электроприводом и подогревом.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Подогрев передних и задних сидений. 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Подогрев рулевого колеса.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Фары с автоматической регулировкой угла наклона и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омывателями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Отделка сидений: кожа.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контроля слепых зон (BSD).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помощи при выезде с парковки задним ходом (RCTA).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Сидение водителя с электроприводом и функцией памяти. Сидение пассажира с электроприводом. Датчик дождя. Система кругового обзора с 4 камерами (AVM).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Запуск двигателя кнопкой. USB-зарядка мобильных устрой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ств дл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я пассажиров второго ряда. Аудиосистема с радио/CD/MP3, USB- и AUX-входы. Навигационная система с поддержкой пробок, камер фиксации.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Полноразмерное запасное колесо.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2,0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1,5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млн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белее 3,5 млн. руб.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5" w:name="sub_11321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bookmarkEnd w:id="25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58.29.13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Обеспечение программное для администрирования баз данных на электронном носителе.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 системы управления базами данных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управления базами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управления базами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управления базами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система управления базами данных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15,0 тыс.</w:t>
            </w:r>
          </w:p>
        </w:tc>
      </w:tr>
      <w:tr w:rsidR="00694456" w:rsidRPr="00654B31" w:rsidTr="0069445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6" w:name="sub_11322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bookmarkEnd w:id="26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58.29.21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Приложения общие для повышения эффективности бизнеса и приложения для домашнего пользования, отдельно реализуемые.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 офисные приложения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офисные приложения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офисные приложения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офисные приложения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офисные приложения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совместимость с системами межведомственного электронного документооборота (МЭДО)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(да/нет)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Приложения с поддержкой графических и текстовых типов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Приложения с поддержкой графических и текстовых типов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Приложения с поддержкой графических и текстовых типов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Приложения с поддержкой графических и текстовых типов данных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соответствие </w:t>
            </w:r>
            <w:hyperlink r:id="rId8" w:history="1">
              <w:r w:rsidRPr="00654B31">
                <w:rPr>
                  <w:rStyle w:val="a7"/>
                  <w:rFonts w:ascii="Times New Roman" w:hAnsi="Times New Roman" w:cs="Times New Roman"/>
                  <w:color w:val="auto"/>
                  <w:sz w:val="16"/>
                  <w:szCs w:val="16"/>
                </w:rPr>
                <w:t>Федеральному закону</w:t>
              </w:r>
            </w:hyperlink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45,0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7" w:name="sub_11323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bookmarkEnd w:id="27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58.29.31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Обеспечение программное системное для загрузки.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 средства обеспечения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gram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нформационной безопасности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обеспечения информационной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обеспечения информационной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обеспечения информационной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средства обеспечения информационной безопасности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российских </w:t>
            </w:r>
            <w:proofErr w:type="spell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криптоалгоритмов</w:t>
            </w:r>
            <w:proofErr w:type="spellEnd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единицы системного программного обеспечения не более 100,0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единицы системного программного обеспечения не более 100,0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единицы системного программного обеспечения не более 100,0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единицы системного программного обеспечения не более 100,0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8" w:name="sub_11324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bookmarkEnd w:id="28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58.29.32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Обеспечение программное прикладное для загрузки.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 системы управления процессами организации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системы управления процессами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системы управления процессами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системы управления процессами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системы управления процессами организации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годовая стоимость 1 единицы прикладного программного обеспечения не более 200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годовая стоимость 1 единицы прикладного программного обеспечения не более 200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годовая стоимость 1 единицы прикладного программного обеспечения не более 200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 xml:space="preserve">годовая стоимость 1 единицы прикладного программного обеспечения не более 200 </w:t>
            </w:r>
            <w:proofErr w:type="spellStart"/>
            <w:proofErr w:type="gramStart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spellEnd"/>
            <w:proofErr w:type="gramEnd"/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9" w:name="sub_11325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bookmarkEnd w:id="29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61.90.10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2545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Мбит/сек.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максимальная скорость соединения в информационно-телекоммуникационной сети "Интернет" для учреждения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точки доступа 200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точки доступа 200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точки доступа 200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годовая стоимость 1 точки доступа 200 тыс.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0" w:name="sub_11326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bookmarkEnd w:id="30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61.20.30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услуге: услуга связи для ноутбуков, услуга связи для планшетных компьютеров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</w:tr>
      <w:tr w:rsidR="00694456" w:rsidRPr="00654B31" w:rsidTr="00694456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1" w:name="sub_11327"/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bookmarkEnd w:id="31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61.20.42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Услуги по широкополосному доступу информационно-коммуникационной сети "Интернет" по беспроводным сетям. Пояснения по требуемой услуге: услуга связи для ноутбуков, услуга связи для планшетных компьютеров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ноутбуков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услуга связи для планшетных компьютеров</w:t>
            </w:r>
          </w:p>
        </w:tc>
      </w:tr>
      <w:tr w:rsidR="00694456" w:rsidRPr="00654B31" w:rsidTr="00694456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более 4,0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56" w:rsidRPr="00654B31" w:rsidRDefault="00694456" w:rsidP="0066446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 w:rsidRPr="00654B31">
              <w:rPr>
                <w:rFonts w:ascii="Times New Roman" w:hAnsi="Times New Roman" w:cs="Times New Roman"/>
                <w:sz w:val="16"/>
                <w:szCs w:val="16"/>
              </w:rPr>
              <w:t>не закупается</w:t>
            </w:r>
          </w:p>
        </w:tc>
      </w:tr>
    </w:tbl>
    <w:p w:rsidR="00694456" w:rsidRPr="00C75C6F" w:rsidRDefault="00694456" w:rsidP="00694456">
      <w:pPr>
        <w:widowControl w:val="0"/>
        <w:autoSpaceDE w:val="0"/>
        <w:autoSpaceDN w:val="0"/>
        <w:adjustRightInd w:val="0"/>
        <w:spacing w:line="276" w:lineRule="auto"/>
        <w:ind w:firstLine="720"/>
        <w:jc w:val="left"/>
        <w:rPr>
          <w:sz w:val="28"/>
          <w:szCs w:val="28"/>
        </w:rPr>
      </w:pPr>
    </w:p>
    <w:p w:rsidR="00AC37AF" w:rsidRPr="00C75C6F" w:rsidRDefault="00AC37AF" w:rsidP="00AC37AF">
      <w:pPr>
        <w:spacing w:line="240" w:lineRule="auto"/>
        <w:jc w:val="center"/>
        <w:rPr>
          <w:b/>
          <w:sz w:val="28"/>
          <w:szCs w:val="28"/>
        </w:rPr>
      </w:pPr>
    </w:p>
    <w:sectPr w:rsidR="00AC37AF" w:rsidRPr="00C75C6F" w:rsidSect="00694456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28553D"/>
    <w:multiLevelType w:val="multilevel"/>
    <w:tmpl w:val="9C0AB6A4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9673FCE"/>
    <w:multiLevelType w:val="hybridMultilevel"/>
    <w:tmpl w:val="2E249BF6"/>
    <w:lvl w:ilvl="0" w:tplc="EE5022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D86062"/>
    <w:rsid w:val="00010CD8"/>
    <w:rsid w:val="00016798"/>
    <w:rsid w:val="00020F89"/>
    <w:rsid w:val="0004214F"/>
    <w:rsid w:val="00047B73"/>
    <w:rsid w:val="0006046D"/>
    <w:rsid w:val="000C3DB8"/>
    <w:rsid w:val="000F33FB"/>
    <w:rsid w:val="00107E29"/>
    <w:rsid w:val="00125EE7"/>
    <w:rsid w:val="001326CF"/>
    <w:rsid w:val="00154D3C"/>
    <w:rsid w:val="0015544E"/>
    <w:rsid w:val="00165EDD"/>
    <w:rsid w:val="0019055C"/>
    <w:rsid w:val="001C12CC"/>
    <w:rsid w:val="001F58CC"/>
    <w:rsid w:val="00203FD7"/>
    <w:rsid w:val="002555DC"/>
    <w:rsid w:val="00255ACF"/>
    <w:rsid w:val="002B6231"/>
    <w:rsid w:val="002C0FEE"/>
    <w:rsid w:val="002E16D4"/>
    <w:rsid w:val="00310F1D"/>
    <w:rsid w:val="00360F3E"/>
    <w:rsid w:val="00363948"/>
    <w:rsid w:val="0036455A"/>
    <w:rsid w:val="00367842"/>
    <w:rsid w:val="0038233B"/>
    <w:rsid w:val="003F1E9F"/>
    <w:rsid w:val="003F6980"/>
    <w:rsid w:val="003F7706"/>
    <w:rsid w:val="00433E97"/>
    <w:rsid w:val="0045661D"/>
    <w:rsid w:val="00473129"/>
    <w:rsid w:val="00476DAE"/>
    <w:rsid w:val="004974DE"/>
    <w:rsid w:val="004D67E9"/>
    <w:rsid w:val="00574B14"/>
    <w:rsid w:val="00591601"/>
    <w:rsid w:val="005A5C4A"/>
    <w:rsid w:val="005D4582"/>
    <w:rsid w:val="005E39FA"/>
    <w:rsid w:val="005E595A"/>
    <w:rsid w:val="00613FB8"/>
    <w:rsid w:val="0062310D"/>
    <w:rsid w:val="006355CE"/>
    <w:rsid w:val="00654B31"/>
    <w:rsid w:val="00661296"/>
    <w:rsid w:val="00694456"/>
    <w:rsid w:val="006A3B7A"/>
    <w:rsid w:val="006B01C0"/>
    <w:rsid w:val="00716546"/>
    <w:rsid w:val="007423CB"/>
    <w:rsid w:val="007F49AF"/>
    <w:rsid w:val="00835FAE"/>
    <w:rsid w:val="00841449"/>
    <w:rsid w:val="00867B5D"/>
    <w:rsid w:val="008C0101"/>
    <w:rsid w:val="008E6D11"/>
    <w:rsid w:val="008F0927"/>
    <w:rsid w:val="0090073E"/>
    <w:rsid w:val="00973E78"/>
    <w:rsid w:val="00973FD9"/>
    <w:rsid w:val="00982F6F"/>
    <w:rsid w:val="009B679B"/>
    <w:rsid w:val="009C55AF"/>
    <w:rsid w:val="009C6A62"/>
    <w:rsid w:val="00A75A4C"/>
    <w:rsid w:val="00AA5E80"/>
    <w:rsid w:val="00AC107E"/>
    <w:rsid w:val="00AC37AF"/>
    <w:rsid w:val="00AD6388"/>
    <w:rsid w:val="00B10595"/>
    <w:rsid w:val="00B8120B"/>
    <w:rsid w:val="00B91D9C"/>
    <w:rsid w:val="00BA4890"/>
    <w:rsid w:val="00BB0350"/>
    <w:rsid w:val="00BD771C"/>
    <w:rsid w:val="00C467B2"/>
    <w:rsid w:val="00C545EC"/>
    <w:rsid w:val="00C71CC4"/>
    <w:rsid w:val="00C75C6F"/>
    <w:rsid w:val="00C85A33"/>
    <w:rsid w:val="00C92C4A"/>
    <w:rsid w:val="00CC4EB6"/>
    <w:rsid w:val="00D23455"/>
    <w:rsid w:val="00D70BCE"/>
    <w:rsid w:val="00D73267"/>
    <w:rsid w:val="00D76A0A"/>
    <w:rsid w:val="00D86062"/>
    <w:rsid w:val="00DA7DCF"/>
    <w:rsid w:val="00DC3BB2"/>
    <w:rsid w:val="00DD7434"/>
    <w:rsid w:val="00E55046"/>
    <w:rsid w:val="00E565D6"/>
    <w:rsid w:val="00E621B8"/>
    <w:rsid w:val="00E635E0"/>
    <w:rsid w:val="00E92942"/>
    <w:rsid w:val="00E96620"/>
    <w:rsid w:val="00F042E8"/>
    <w:rsid w:val="00F143F6"/>
    <w:rsid w:val="00F223F9"/>
    <w:rsid w:val="00F4634D"/>
    <w:rsid w:val="00F50024"/>
    <w:rsid w:val="00F5317A"/>
    <w:rsid w:val="00F549B7"/>
    <w:rsid w:val="00F86957"/>
    <w:rsid w:val="00FC3EB4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94456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456"/>
    <w:pPr>
      <w:widowControl w:val="0"/>
      <w:autoSpaceDE w:val="0"/>
      <w:autoSpaceDN w:val="0"/>
      <w:adjustRightInd w:val="0"/>
      <w:spacing w:before="240" w:after="60" w:line="240" w:lineRule="auto"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uiPriority w:val="99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table" w:styleId="ac">
    <w:name w:val="Table Grid"/>
    <w:basedOn w:val="a1"/>
    <w:rsid w:val="00AC37A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94456"/>
    <w:rPr>
      <w:rFonts w:ascii="Calibri Light" w:eastAsia="Times New Roman" w:hAnsi="Calibri Light"/>
      <w:b/>
      <w:bCs/>
      <w:color w:val="auto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694456"/>
    <w:rPr>
      <w:rFonts w:ascii="Calibri" w:eastAsia="Times New Roman" w:hAnsi="Calibri"/>
      <w:b/>
      <w:bCs/>
      <w:i/>
      <w:iCs/>
      <w:color w:val="auto"/>
      <w:sz w:val="26"/>
      <w:szCs w:val="26"/>
    </w:rPr>
  </w:style>
  <w:style w:type="paragraph" w:customStyle="1" w:styleId="ad">
    <w:name w:val="Текст (справка)"/>
    <w:basedOn w:val="a"/>
    <w:next w:val="a"/>
    <w:uiPriority w:val="99"/>
    <w:rsid w:val="00694456"/>
    <w:pPr>
      <w:widowControl w:val="0"/>
      <w:autoSpaceDE w:val="0"/>
      <w:autoSpaceDN w:val="0"/>
      <w:adjustRightInd w:val="0"/>
      <w:spacing w:line="240" w:lineRule="auto"/>
      <w:ind w:left="170" w:right="170" w:firstLine="0"/>
      <w:jc w:val="left"/>
    </w:pPr>
    <w:rPr>
      <w:rFonts w:ascii="Times New Roman CYR" w:hAnsi="Times New Roman CYR" w:cs="Times New Roman CYR"/>
    </w:rPr>
  </w:style>
  <w:style w:type="paragraph" w:customStyle="1" w:styleId="ae">
    <w:name w:val="Комментарий"/>
    <w:basedOn w:val="ad"/>
    <w:next w:val="a"/>
    <w:uiPriority w:val="99"/>
    <w:rsid w:val="00694456"/>
    <w:pPr>
      <w:spacing w:before="75"/>
      <w:ind w:right="0"/>
      <w:jc w:val="both"/>
    </w:pPr>
    <w:rPr>
      <w:color w:val="353842"/>
    </w:rPr>
  </w:style>
  <w:style w:type="paragraph" w:customStyle="1" w:styleId="af">
    <w:name w:val="Нормальный (таблица)"/>
    <w:basedOn w:val="a"/>
    <w:next w:val="a"/>
    <w:uiPriority w:val="99"/>
    <w:rsid w:val="0069445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 CYR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69445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 CYR" w:hAnsi="Times New Roman CYR" w:cs="Times New Roman CYR"/>
    </w:rPr>
  </w:style>
  <w:style w:type="character" w:customStyle="1" w:styleId="af1">
    <w:name w:val="Цветовое выделение для Текст"/>
    <w:uiPriority w:val="99"/>
    <w:rsid w:val="00694456"/>
    <w:rPr>
      <w:rFonts w:ascii="Times New Roman CYR" w:hAnsi="Times New Roman CYR" w:cs="Times New Roman CYR"/>
    </w:rPr>
  </w:style>
  <w:style w:type="paragraph" w:styleId="af2">
    <w:name w:val="header"/>
    <w:basedOn w:val="a"/>
    <w:link w:val="af3"/>
    <w:uiPriority w:val="99"/>
    <w:unhideWhenUsed/>
    <w:rsid w:val="006944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ind w:firstLine="720"/>
    </w:pPr>
    <w:rPr>
      <w:rFonts w:ascii="Times New Roman CYR" w:hAnsi="Times New Roman CYR"/>
    </w:rPr>
  </w:style>
  <w:style w:type="character" w:customStyle="1" w:styleId="af3">
    <w:name w:val="Верхний колонтитул Знак"/>
    <w:basedOn w:val="a0"/>
    <w:link w:val="af2"/>
    <w:uiPriority w:val="99"/>
    <w:rsid w:val="00694456"/>
    <w:rPr>
      <w:rFonts w:ascii="Times New Roman CYR" w:eastAsia="Times New Roman" w:hAnsi="Times New Roman CYR"/>
      <w:color w:val="auto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6944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ind w:firstLine="720"/>
    </w:pPr>
    <w:rPr>
      <w:rFonts w:ascii="Times New Roman CYR" w:hAnsi="Times New Roman CYR"/>
    </w:rPr>
  </w:style>
  <w:style w:type="character" w:customStyle="1" w:styleId="af5">
    <w:name w:val="Нижний колонтитул Знак"/>
    <w:basedOn w:val="a0"/>
    <w:link w:val="af4"/>
    <w:uiPriority w:val="99"/>
    <w:rsid w:val="00694456"/>
    <w:rPr>
      <w:rFonts w:ascii="Times New Roman CYR" w:eastAsia="Times New Roman" w:hAnsi="Times New Roman CYR"/>
      <w:color w:val="auto"/>
      <w:sz w:val="24"/>
      <w:szCs w:val="24"/>
    </w:rPr>
  </w:style>
  <w:style w:type="paragraph" w:styleId="af6">
    <w:name w:val="No Spacing"/>
    <w:uiPriority w:val="1"/>
    <w:qFormat/>
    <w:rsid w:val="00694456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paragraph" w:customStyle="1" w:styleId="af7">
    <w:name w:val="Осичкин"/>
    <w:basedOn w:val="a4"/>
    <w:rsid w:val="00694456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0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17922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0650730/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23F5C-97E5-42A2-976C-8011F017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6354</Words>
  <Characters>36224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2025-11-24T12:50:00Z</cp:lastPrinted>
  <dcterms:created xsi:type="dcterms:W3CDTF">2025-12-25T07:31:00Z</dcterms:created>
  <dcterms:modified xsi:type="dcterms:W3CDTF">2025-12-25T07:33:00Z</dcterms:modified>
</cp:coreProperties>
</file>