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96924" w:rsidRDefault="00896924"/>
    <w:p w:rsidR="00896924" w:rsidRDefault="00896924"/>
    <w:p w:rsidR="00896924" w:rsidRDefault="008167E6">
      <w:pPr>
        <w:pStyle w:val="affffff4"/>
      </w:pPr>
      <w:r>
        <w:t>АДМИНИСТРАЦИЯ ТОРБЕЕВСКОГО МУНИЦИПАЛЬНОГО РАЙОНА РЕСПУБЛИКИ МОРДОВИЯ</w:t>
      </w:r>
    </w:p>
    <w:p w:rsidR="00896924" w:rsidRDefault="00896924"/>
    <w:p w:rsidR="00896924" w:rsidRDefault="00896924"/>
    <w:p w:rsidR="00896924" w:rsidRDefault="008167E6">
      <w:pPr>
        <w:pStyle w:val="affffff4"/>
      </w:pPr>
      <w:r>
        <w:t>ПОСТАНОВЛЕНИЕ</w:t>
      </w:r>
    </w:p>
    <w:p w:rsidR="00896924" w:rsidRDefault="00896924"/>
    <w:p w:rsidR="00896924" w:rsidRDefault="008167E6">
      <w:pPr>
        <w:pStyle w:val="affffff4"/>
      </w:pPr>
      <w:r>
        <w:t>от 20 мая 2025 года № 205</w:t>
      </w:r>
    </w:p>
    <w:p w:rsidR="00896924" w:rsidRDefault="00896924"/>
    <w:p w:rsidR="00896924" w:rsidRDefault="008167E6">
      <w:pPr>
        <w:pStyle w:val="affffff2"/>
      </w:pPr>
      <w:r>
        <w:t>О ВНЕСЕНИИ ИЗМЕНЕНИЙ В ПОСТАНОВЛЕНИЕ АДМИНИСТРАЦИИ ТОРБЕЕВСКОГО МУНИЦИПАЛЬНОГО РАЙОНА РЕСПУБЛИКИ МОРДОВИЯ № 1011 ОТ 31 ДЕКАБРЯ 2015 ГОДА «ОБ УТВЕРЖДЕНИИ МУНИЦИПАЛЬНОЙ ПРОГРАММЫ ПОВЫШЕНИЯ ЭФФЕКТИВНОСТИ УПРАВЛЕНИЯ МУНИЦИПАЛЬНЫМИ ФИНАНСАМИ В ТОРБЕЕВСКОМ МУНИЦИПАЛЬНОМ РАЙОНЕ НА 2016-2027 ГОДЫ»</w:t>
      </w:r>
    </w:p>
    <w:p w:rsidR="00896924" w:rsidRDefault="00896924"/>
    <w:p w:rsidR="00896924" w:rsidRDefault="00896924"/>
    <w:p w:rsidR="00896924" w:rsidRDefault="008167E6">
      <w:pPr>
        <w:pStyle w:val="affffffe"/>
      </w:pPr>
      <w:r>
        <w:t xml:space="preserve">В соответствии со статьей 179 </w:t>
      </w:r>
      <w:hyperlink r:id="rId8" w:tooltip="https://pravo-search.minjust.ru/bigs/showDocument.html?id=8F21B21C-A408-42C4-B9FE-A939B863C84A" w:history="1">
        <w:r>
          <w:rPr>
            <w:rStyle w:val="affb"/>
            <w:rFonts w:eastAsia="Arial"/>
            <w:color w:val="0000FF"/>
          </w:rPr>
          <w:t>Бюджетного кодекса</w:t>
        </w:r>
      </w:hyperlink>
      <w:r>
        <w:t xml:space="preserve"> Российской Федерации,  пунктом 13 части 4 статьи 28 </w:t>
      </w:r>
      <w:hyperlink r:id="rId9" w:tooltip="https://pravo-search.minjust.ru/bigs/showDocument.html?id=2A66ED2C-D2ED-4954-B4A1-840D62FE9B5F" w:history="1">
        <w:r>
          <w:rPr>
            <w:rStyle w:val="affb"/>
            <w:rFonts w:eastAsia="Arial"/>
            <w:color w:val="0000FF"/>
          </w:rPr>
          <w:t>Устава</w:t>
        </w:r>
      </w:hyperlink>
      <w:r>
        <w:t xml:space="preserve"> Торбеевского муниципального района Республики Мордовия, в целях обеспечения качественного управления муниципальными финансами в Торбеевском муниципальном районе, администрация Торбеевского муниципального района Республики МордовияПОСТАНОВЛЯЕТ:</w:t>
      </w:r>
    </w:p>
    <w:p w:rsidR="00896924" w:rsidRDefault="00896924">
      <w:pPr>
        <w:pStyle w:val="affffffe"/>
      </w:pPr>
    </w:p>
    <w:p w:rsidR="00896924" w:rsidRDefault="008167E6">
      <w:pPr>
        <w:pStyle w:val="affffffe"/>
      </w:pPr>
      <w:r>
        <w:t xml:space="preserve">1. Внести в Постановление администрации Торбеевского муниципального района Республики Мордовия </w:t>
      </w:r>
      <w:hyperlink r:id="rId10" w:tooltip="https://pravo-search.minjust.ru/bigs/showDocument.html?id=6B216964-1B0C-4CF8-8731-002F7BBECAA3" w:history="1">
        <w:r>
          <w:rPr>
            <w:rStyle w:val="affb"/>
            <w:rFonts w:eastAsia="Arial"/>
            <w:color w:val="0000FF"/>
          </w:rPr>
          <w:t>№1011 от 31 декабря 2015</w:t>
        </w:r>
      </w:hyperlink>
      <w:r>
        <w:t xml:space="preserve"> года   «Об утверждении муниципальной Программы повышения эффективности управления муниципальными финансами в Торбеевском муниципальном районе на 2016-2027 годы» (с изменениями, внесенными Постановлениями администрации Торбеевского муниципального района РМ </w:t>
      </w:r>
      <w:hyperlink r:id="rId11" w:tooltip="https://pravo-search.minjust.ru/bigs/showDocument.html?id=60F07A31-F8EE-4DAF-896A-3FC3FA483337" w:history="1">
        <w:r>
          <w:rPr>
            <w:rStyle w:val="affb"/>
            <w:rFonts w:eastAsia="Arial"/>
            <w:color w:val="0000FF"/>
          </w:rPr>
          <w:t>№707 от 13.11.2017</w:t>
        </w:r>
      </w:hyperlink>
      <w:r>
        <w:t xml:space="preserve"> г.; </w:t>
      </w:r>
      <w:hyperlink r:id="rId12" w:tooltip="https://pravo-search.minjust.ru/bigs/showDocument.html?id=6E1E4947-8051-4237-A9B4-48637BAA0019" w:history="1">
        <w:r>
          <w:rPr>
            <w:rStyle w:val="affb"/>
            <w:rFonts w:eastAsia="Arial"/>
            <w:color w:val="0000FF"/>
          </w:rPr>
          <w:t>№254-а от 28.03.2018</w:t>
        </w:r>
      </w:hyperlink>
      <w:r>
        <w:t xml:space="preserve"> года; </w:t>
      </w:r>
      <w:hyperlink r:id="rId13" w:tooltip="https://pravo-search.minjust.ru/bigs/showDocument.html?id=8AA5B27E-7776-4FC7-800D-0CF6844DE428" w:history="1">
        <w:r>
          <w:rPr>
            <w:rStyle w:val="affb"/>
            <w:rFonts w:eastAsia="Arial"/>
            <w:color w:val="0000FF"/>
          </w:rPr>
          <w:t>№513 от 03.08.2018</w:t>
        </w:r>
      </w:hyperlink>
      <w:r>
        <w:t xml:space="preserve"> года; </w:t>
      </w:r>
      <w:hyperlink r:id="rId14" w:tooltip="https://pravo-search.minjust.ru/bigs/showDocument.html?id=E037686B-02EB-4320-9D86-B4B5B4423E61" w:history="1">
        <w:r>
          <w:rPr>
            <w:rStyle w:val="affb"/>
            <w:rFonts w:eastAsia="Arial"/>
            <w:color w:val="0000FF"/>
          </w:rPr>
          <w:t>№240 от 29.03.2019</w:t>
        </w:r>
      </w:hyperlink>
      <w:r>
        <w:t xml:space="preserve"> года; </w:t>
      </w:r>
      <w:hyperlink r:id="rId15" w:tooltip="https://pravo-search.minjust.ru/bigs/showDocument.html?id=5982118E-4616-46BC-9C1D-6E7986877F84" w:history="1">
        <w:r>
          <w:rPr>
            <w:rStyle w:val="affb"/>
            <w:rFonts w:eastAsia="Arial"/>
            <w:color w:val="0000FF"/>
          </w:rPr>
          <w:t>№473 от 13.08.2019</w:t>
        </w:r>
      </w:hyperlink>
      <w:r>
        <w:t xml:space="preserve"> года; </w:t>
      </w:r>
      <w:hyperlink r:id="rId16" w:tooltip="https://pravo-search.minjust.ru/bigs/showDocument.html?id=46746EBB-C9D0-4B67-ABEC-B8F1232A9C2C" w:history="1">
        <w:r>
          <w:rPr>
            <w:rStyle w:val="affb"/>
            <w:rFonts w:eastAsia="Arial"/>
            <w:color w:val="0000FF"/>
          </w:rPr>
          <w:t>№98 от 11.02.2020</w:t>
        </w:r>
      </w:hyperlink>
      <w:r>
        <w:t xml:space="preserve"> года; </w:t>
      </w:r>
      <w:hyperlink r:id="rId17" w:tooltip="https://pravo-search.minjust.ru/bigs/showDocument.html?id=9D4132D9-5852-4576-8ED4-459336D27AF5" w:history="1">
        <w:r>
          <w:rPr>
            <w:rStyle w:val="affb"/>
            <w:rFonts w:eastAsia="Arial"/>
            <w:color w:val="0000FF"/>
          </w:rPr>
          <w:t>№201 от 11.05.2021</w:t>
        </w:r>
      </w:hyperlink>
      <w:r>
        <w:t xml:space="preserve"> года; </w:t>
      </w:r>
      <w:hyperlink r:id="rId18" w:tooltip="https://pravo-search.minjust.ru/bigs/showDocument.html?id=D0A81642-A484-4BE3-A0B7-62BDEB1FB004" w:history="1">
        <w:r>
          <w:rPr>
            <w:rStyle w:val="affb"/>
            <w:rFonts w:eastAsia="Arial"/>
            <w:color w:val="0000FF"/>
          </w:rPr>
          <w:t>№124 от 17.03.2022</w:t>
        </w:r>
      </w:hyperlink>
      <w:r>
        <w:t xml:space="preserve"> г.; </w:t>
      </w:r>
      <w:hyperlink r:id="rId19" w:tooltip="https://pravo-search.minjust.ru/bigs/showDocument.html?id=EA2F1388-47B9-41FB-B94D-1489D6AB916B" w:history="1">
        <w:r>
          <w:rPr>
            <w:rStyle w:val="affb"/>
            <w:rFonts w:eastAsia="Arial"/>
            <w:color w:val="0000FF"/>
          </w:rPr>
          <w:t>№456 от 24.08.2022</w:t>
        </w:r>
      </w:hyperlink>
      <w:r>
        <w:t xml:space="preserve"> г.; </w:t>
      </w:r>
      <w:hyperlink r:id="rId20" w:tooltip="https://pravo-search.minjust.ru/bigs/showDocument.html?id=2E713F58-01EC-4BDB-81E7-318D4132125A" w:history="1">
        <w:r>
          <w:rPr>
            <w:rStyle w:val="affb"/>
            <w:rFonts w:eastAsia="Arial"/>
            <w:color w:val="0000FF"/>
          </w:rPr>
          <w:t>№293 от 27.04.2023</w:t>
        </w:r>
      </w:hyperlink>
      <w:r>
        <w:t xml:space="preserve"> г., </w:t>
      </w:r>
      <w:hyperlink r:id="rId21" w:tooltip="https://pravo-search.minjust.ru/bigs/showDocument.html?id=12FF0BCF-99B5-4592-92AB-1549EAAB4460" w:history="1">
        <w:r>
          <w:rPr>
            <w:rStyle w:val="affb"/>
            <w:rFonts w:eastAsia="Arial"/>
            <w:color w:val="0000FF"/>
          </w:rPr>
          <w:t>№482 от 08.08.2023</w:t>
        </w:r>
      </w:hyperlink>
      <w:r>
        <w:t xml:space="preserve"> г., </w:t>
      </w:r>
      <w:hyperlink r:id="rId22" w:tooltip="https://pravo-search.minjust.ru/bigs/showDocument.html?id=E301539C-B8EF-4F34-866B-FBEAC50F8CC8" w:history="1">
        <w:r>
          <w:rPr>
            <w:rStyle w:val="affb"/>
            <w:rFonts w:eastAsia="Arial"/>
            <w:color w:val="0000FF"/>
          </w:rPr>
          <w:t>№283 от 13.05.2024</w:t>
        </w:r>
      </w:hyperlink>
      <w:r>
        <w:t xml:space="preserve"> г.) следующие изменения:</w:t>
      </w:r>
    </w:p>
    <w:p w:rsidR="00896924" w:rsidRDefault="008167E6">
      <w:pPr>
        <w:pStyle w:val="affffffe"/>
      </w:pPr>
      <w:r>
        <w:t xml:space="preserve">1.1. В наименовании Постановления администрации Торбеевского муниципального района Республики Мордовия </w:t>
      </w:r>
      <w:hyperlink r:id="rId23" w:tooltip="https://pravo-search.minjust.ru/bigs/showDocument.html?id=6B216964-1B0C-4CF8-8731-002F7BBECAA3" w:history="1">
        <w:r>
          <w:rPr>
            <w:rStyle w:val="affb"/>
            <w:rFonts w:eastAsia="Arial"/>
            <w:color w:val="0000FF"/>
          </w:rPr>
          <w:t>№1011 от 31 декабря 2015</w:t>
        </w:r>
      </w:hyperlink>
      <w:r>
        <w:t xml:space="preserve"> года цифры «2016-2027» заменить цифрами «2016-2028»;</w:t>
      </w:r>
    </w:p>
    <w:p w:rsidR="00896924" w:rsidRDefault="008167E6">
      <w:pPr>
        <w:pStyle w:val="affffffe"/>
      </w:pPr>
      <w:r>
        <w:t>1.2. Приложение к Постановлению  изложить в следующей редакции:</w:t>
      </w:r>
    </w:p>
    <w:p w:rsidR="00112B95" w:rsidRDefault="00112B95">
      <w:pPr>
        <w:pStyle w:val="affffff8"/>
      </w:pPr>
    </w:p>
    <w:p w:rsidR="00112B95" w:rsidRDefault="00112B95">
      <w:pPr>
        <w:pStyle w:val="affffff8"/>
      </w:pPr>
    </w:p>
    <w:p w:rsidR="00896924" w:rsidRDefault="008167E6">
      <w:pPr>
        <w:pStyle w:val="affffff8"/>
      </w:pPr>
      <w:r>
        <w:t xml:space="preserve">  «ПРИЛОЖЕНИЕ</w:t>
      </w:r>
    </w:p>
    <w:p w:rsidR="00896924" w:rsidRDefault="008167E6">
      <w:pPr>
        <w:pStyle w:val="affffff8"/>
      </w:pPr>
      <w:r>
        <w:t xml:space="preserve"> к Постановлению администрации </w:t>
      </w:r>
    </w:p>
    <w:p w:rsidR="00896924" w:rsidRDefault="008167E6">
      <w:pPr>
        <w:pStyle w:val="affffff8"/>
      </w:pPr>
      <w:r>
        <w:t xml:space="preserve">Торбеевского муниципального района </w:t>
      </w:r>
    </w:p>
    <w:p w:rsidR="00896924" w:rsidRDefault="008167E6">
      <w:pPr>
        <w:pStyle w:val="affffff8"/>
      </w:pPr>
      <w:r>
        <w:t xml:space="preserve">Республики Мордовия </w:t>
      </w:r>
    </w:p>
    <w:p w:rsidR="00896924" w:rsidRDefault="008167E6">
      <w:pPr>
        <w:pStyle w:val="affffff8"/>
      </w:pPr>
      <w:r>
        <w:t>от 20.05.2025 г. № 205</w:t>
      </w:r>
    </w:p>
    <w:p w:rsidR="00896924" w:rsidRDefault="00896924">
      <w:pPr>
        <w:jc w:val="right"/>
        <w:rPr>
          <w:rFonts w:ascii="Times New Roman" w:hAnsi="Times New Roman" w:cs="Times New Roman"/>
          <w:sz w:val="26"/>
          <w:szCs w:val="26"/>
        </w:rPr>
      </w:pPr>
    </w:p>
    <w:p w:rsidR="00896924" w:rsidRDefault="008167E6">
      <w:pPr>
        <w:pStyle w:val="affffffa"/>
      </w:pPr>
      <w:r>
        <w:t>МУНИЦИПАЛЬНАЯ ПРОГРАММА</w:t>
      </w:r>
      <w:r>
        <w:br/>
        <w:t>ПОВЫШЕНИЯ ЭФФЕКТИВНОСТИ УПРАВЛЕНИЯ МУНИЦИПАЛЬНЫМИ ФИНАНСАМИ В ТОРБЕЕВСКОМ МУНИЦИПАЛЬНОМ РАЙОНЕ НА 2016 - 2028 ГОДЫ</w:t>
      </w:r>
    </w:p>
    <w:p w:rsidR="00896924" w:rsidRDefault="008167E6">
      <w:pPr>
        <w:pStyle w:val="affffffa"/>
      </w:pPr>
      <w:bookmarkStart w:id="0" w:name="sub_111"/>
      <w:r>
        <w:t>ПАСПОРТ МУНИЦИПАЛЬНОЙ ПРОГРАММЫ ПОВЫШЕНИЯ ЭФФЕКТИВНОСТИ УПРАВЛЕНИЯ МУНИЦИПАЛЬНЫМИ ФИНАНСАМИ В ТОРБЕЕВСКОМ МУНИЦИПАЛЬНОМ РАЙОНЕ НА 2016 – 2028 ГОДЫ (ДАЛЕЕ - ПРОГРАММА)</w:t>
      </w:r>
    </w:p>
    <w:p w:rsidR="00896924" w:rsidRDefault="00896924">
      <w:pPr>
        <w:pStyle w:val="affffffa"/>
      </w:pPr>
    </w:p>
    <w:tbl>
      <w:tblPr>
        <w:tblW w:w="0" w:type="auto"/>
        <w:tblInd w:w="-180" w:type="dxa"/>
        <w:tblLayout w:type="fixed"/>
        <w:tblLook w:val="0000"/>
      </w:tblPr>
      <w:tblGrid>
        <w:gridCol w:w="2518"/>
        <w:gridCol w:w="7995"/>
      </w:tblGrid>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Ответственный исполнитель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 Республики Мордовия</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Соисполнители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Структурные подразделения Администрации Торбеевского муниципального района Республики Мордовия</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Подпрограммы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подпрограмма «Эффективное использование бюджетного потенциала»;</w:t>
            </w:r>
          </w:p>
          <w:p w:rsidR="00896924" w:rsidRDefault="008167E6">
            <w:pPr>
              <w:pStyle w:val="affffffe"/>
              <w:ind w:firstLine="0"/>
            </w:pPr>
            <w:r>
              <w:t>подпрограмма «Управление муниципальным долгом Торбеевского муниципального района Республики Мордовия»;</w:t>
            </w:r>
          </w:p>
          <w:p w:rsidR="00896924" w:rsidRDefault="008167E6">
            <w:pPr>
              <w:pStyle w:val="affffffe"/>
              <w:ind w:firstLine="0"/>
            </w:pPr>
            <w:r>
              <w:t>подпрограмма «Повышение эффективности межбюджетных отношений».</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Программно-целевые инструменты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в рамках Программы не предусмотрена реализация муниципальных целевых программ и ведомственных целевых программ</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Цель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 xml:space="preserve">проведение эффективной государственной политики в области управления муниципальными финансами </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Задачи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-совершенствование бюджетных прогнозов, развитие системы бюджетного планирования;</w:t>
            </w:r>
          </w:p>
          <w:p w:rsidR="00896924" w:rsidRDefault="008167E6">
            <w:pPr>
              <w:pStyle w:val="affffffe"/>
              <w:ind w:firstLine="0"/>
            </w:pPr>
            <w:r>
              <w:t>-наращивание доходного потенциала, оптимизация расходов;</w:t>
            </w:r>
          </w:p>
          <w:p w:rsidR="00896924" w:rsidRDefault="008167E6">
            <w:pPr>
              <w:pStyle w:val="affffffe"/>
              <w:ind w:firstLine="0"/>
            </w:pPr>
            <w:r>
              <w:t>-повышение эффективности и качества предоставления муниципальных услуг;</w:t>
            </w:r>
          </w:p>
          <w:p w:rsidR="00896924" w:rsidRDefault="008167E6">
            <w:pPr>
              <w:pStyle w:val="affffffe"/>
              <w:ind w:firstLine="0"/>
            </w:pPr>
            <w:r>
              <w:t>-оптимизация объема и структуры муниципального долга Торбеевского муниципального района;</w:t>
            </w:r>
          </w:p>
          <w:p w:rsidR="00896924" w:rsidRDefault="008167E6">
            <w:pPr>
              <w:pStyle w:val="affffffe"/>
              <w:ind w:firstLine="0"/>
            </w:pPr>
            <w:r>
              <w:t>-обеспечение своевременного исполнения долговых обязательств Торбеевского муниципального района;</w:t>
            </w:r>
          </w:p>
          <w:p w:rsidR="00896924" w:rsidRDefault="008167E6">
            <w:pPr>
              <w:pStyle w:val="affffffe"/>
              <w:ind w:firstLine="0"/>
            </w:pPr>
            <w:r>
              <w:t>-формирование, ведение и развитие общедоступных информационных ресурсов</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Целевые индикаторы и показатели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1.Удельный вес расходов бюджета Торбеевского муниципального района, формируемых в рамках программ,в общем объеме расходов бюджета Торбеевского муниципального района.</w:t>
            </w:r>
          </w:p>
          <w:p w:rsidR="00896924" w:rsidRDefault="008167E6">
            <w:pPr>
              <w:pStyle w:val="affffffe"/>
              <w:ind w:firstLine="0"/>
            </w:pPr>
            <w:r>
              <w:t>2.Отклонение исполнения бюджета Торбеевского муниципального района по расходам к утвержденному уровню.</w:t>
            </w:r>
          </w:p>
          <w:p w:rsidR="00896924" w:rsidRDefault="008167E6">
            <w:pPr>
              <w:pStyle w:val="affffffe"/>
              <w:ind w:firstLine="0"/>
            </w:pPr>
            <w:r>
              <w:t>3.Отклонение исполнения бюджета Торбеевского муниципального района по доходам к утвержденному уровню.</w:t>
            </w:r>
          </w:p>
          <w:p w:rsidR="00896924" w:rsidRDefault="008167E6">
            <w:pPr>
              <w:pStyle w:val="affffffe"/>
              <w:ind w:firstLine="0"/>
            </w:pPr>
            <w:r>
              <w:t>4.Соблюдение порядка и сроков составления и утверждения проекта бюджета Торбеевского муниципального района на очередной финансовый год и на плановый период.</w:t>
            </w:r>
          </w:p>
          <w:p w:rsidR="00896924" w:rsidRDefault="008167E6">
            <w:pPr>
              <w:pStyle w:val="affffffe"/>
              <w:ind w:firstLine="0"/>
            </w:pPr>
            <w:r>
              <w:t>5.Соблюдение установленных бюджетным законодательством требований о составе отчетности об исполнении бюджета Торбеевского муниципального района.</w:t>
            </w:r>
          </w:p>
          <w:p w:rsidR="00896924" w:rsidRDefault="008167E6">
            <w:pPr>
              <w:pStyle w:val="affffffe"/>
              <w:ind w:firstLine="0"/>
            </w:pPr>
            <w:r>
              <w:t>6. Объем просроченной кредиторской задолженности по выплате заработной платы и пособий по социальной помощи населению за счет средств консолидированного бюджета Торбеевского муниципального района.</w:t>
            </w:r>
          </w:p>
          <w:p w:rsidR="00896924" w:rsidRDefault="008167E6">
            <w:pPr>
              <w:pStyle w:val="affffffe"/>
              <w:ind w:firstLine="0"/>
            </w:pPr>
            <w:r>
              <w:t>7.Снижение доли просроченной кредиторской задолженности бюджета Торбеевского муниципального района в расходах консолидированного бюджета Торбеевского муниципального района.</w:t>
            </w:r>
          </w:p>
          <w:p w:rsidR="00896924" w:rsidRDefault="008167E6">
            <w:pPr>
              <w:pStyle w:val="affffffe"/>
              <w:ind w:firstLine="0"/>
            </w:pPr>
            <w:r>
              <w:t xml:space="preserve">8. Использование муниципальными учреждениями Торбеевского муниципального района нормативно-подушевого финансирования услуг </w:t>
            </w:r>
          </w:p>
          <w:p w:rsidR="00896924" w:rsidRDefault="008167E6">
            <w:pPr>
              <w:pStyle w:val="affffffe"/>
              <w:ind w:firstLine="0"/>
            </w:pPr>
            <w:r>
              <w:t>9.Уровень удовлетворенности населения качеством предоставления государственных и муниципальных услуг.</w:t>
            </w:r>
          </w:p>
          <w:p w:rsidR="00896924" w:rsidRDefault="008167E6">
            <w:pPr>
              <w:pStyle w:val="affffffe"/>
              <w:ind w:firstLine="0"/>
            </w:pPr>
            <w:r>
              <w:t>10. Темп роста налоговых и неналоговых доходов бюджета Торбеевского муниципального района (по отношению к предыдущему году).</w:t>
            </w:r>
          </w:p>
          <w:p w:rsidR="00896924" w:rsidRDefault="008167E6">
            <w:pPr>
              <w:pStyle w:val="affffffe"/>
              <w:ind w:firstLine="0"/>
            </w:pPr>
            <w:r>
              <w:t>11.Соблюдение органами местного самоуправления норм бюджетного законодательства Российской Федерации при подготовке местных бюджетов на очередной финансовый год и плановый период.</w:t>
            </w:r>
          </w:p>
          <w:p w:rsidR="00896924" w:rsidRDefault="008167E6">
            <w:pPr>
              <w:pStyle w:val="affffffe"/>
              <w:ind w:firstLine="0"/>
            </w:pPr>
            <w:r>
              <w:t>12.Соблюдение соответствия параметров муниципального долга Торбеевского муниципального района бюджетным ограничениям, определяемым законодательством Российской Федерации и Республики Мордовия.</w:t>
            </w:r>
          </w:p>
          <w:p w:rsidR="00896924" w:rsidRDefault="008167E6">
            <w:pPr>
              <w:pStyle w:val="affffffe"/>
              <w:ind w:firstLine="0"/>
            </w:pPr>
            <w:r>
              <w:t>13.Просроченная задолженность по муниципальным долговым обязательствам Торбеевского муниципального района.</w:t>
            </w:r>
          </w:p>
          <w:p w:rsidR="00896924" w:rsidRDefault="008167E6">
            <w:pPr>
              <w:pStyle w:val="affffffe"/>
              <w:ind w:firstLine="0"/>
            </w:pPr>
            <w:r>
              <w:t>14.Соответствие показателя «Доля расходов на обслуживание муниципального долга Торбеевского муниципального района в общем объеме расходов бюджета Торбеевского муниципального района» требованиям Бюджетного кодекса Российской Федерации.</w:t>
            </w:r>
          </w:p>
          <w:p w:rsidR="00896924" w:rsidRDefault="008167E6">
            <w:pPr>
              <w:pStyle w:val="affffffe"/>
              <w:ind w:firstLine="0"/>
            </w:pPr>
            <w:r>
              <w:t>15.Отношение объема муниципального долга Торбеевского муниципального района (без учета бюджетных кредитов) к доходам районного бюджета без учета объема безвозмездных поступлений.</w:t>
            </w:r>
          </w:p>
          <w:p w:rsidR="00896924" w:rsidRDefault="008167E6">
            <w:pPr>
              <w:pStyle w:val="affffffe"/>
              <w:ind w:firstLine="0"/>
            </w:pPr>
            <w:r>
              <w:t>16.Отношение фактического объема предоставленной дотации на выравнивание бюджетной обеспеченности к утвержденным бюджетным ассигнованиям в размере 100%.</w:t>
            </w:r>
          </w:p>
          <w:p w:rsidR="00896924" w:rsidRDefault="008167E6">
            <w:pPr>
              <w:pStyle w:val="affffffe"/>
              <w:ind w:firstLine="0"/>
            </w:pPr>
            <w:r>
              <w:t>17. Отношение фактического объема предоставленной 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 к утвержденным бюджетным ассигнованиям в размере 100%.</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Этапы и сроки реализации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2016-2028 годы. Выделение этапов не предусмотрено</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Объемы бюджетных ассигнований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Объем бюджетных ассигнований на реализацию Программы из средств районного бюджета Торбеевского муниципального района составляет  138 546,1 тыс. рублей, в том числе по годам:</w:t>
            </w:r>
          </w:p>
          <w:p w:rsidR="00896924" w:rsidRDefault="008167E6">
            <w:pPr>
              <w:pStyle w:val="affffffe"/>
              <w:ind w:firstLine="0"/>
            </w:pPr>
            <w:r>
              <w:t>2016 год –  5 544,4 тыс. рублей;</w:t>
            </w:r>
          </w:p>
          <w:p w:rsidR="00896924" w:rsidRDefault="008167E6">
            <w:pPr>
              <w:pStyle w:val="affffffe"/>
              <w:ind w:firstLine="0"/>
            </w:pPr>
            <w:r>
              <w:t>2017 год –  4 231,4 тыс. рублей;</w:t>
            </w:r>
          </w:p>
          <w:p w:rsidR="00896924" w:rsidRDefault="008167E6">
            <w:pPr>
              <w:pStyle w:val="affffffe"/>
              <w:ind w:firstLine="0"/>
            </w:pPr>
            <w:r>
              <w:t>2018 год –  4 903,6 тыс. рублей;</w:t>
            </w:r>
          </w:p>
          <w:p w:rsidR="00896924" w:rsidRDefault="008167E6">
            <w:pPr>
              <w:pStyle w:val="affffffe"/>
              <w:ind w:firstLine="0"/>
            </w:pPr>
            <w:r>
              <w:t>2019 год –  4 840,9 тыс. рублей;</w:t>
            </w:r>
          </w:p>
          <w:p w:rsidR="00896924" w:rsidRDefault="008167E6">
            <w:pPr>
              <w:pStyle w:val="affffffe"/>
              <w:ind w:firstLine="0"/>
            </w:pPr>
            <w:r>
              <w:t>2020 год –  10 225,7 тыс. рублей;</w:t>
            </w:r>
          </w:p>
          <w:p w:rsidR="00896924" w:rsidRDefault="008167E6">
            <w:pPr>
              <w:pStyle w:val="affffffe"/>
              <w:ind w:firstLine="0"/>
            </w:pPr>
            <w:r>
              <w:t>2021 год –  9 821,9 тыс. рублей;</w:t>
            </w:r>
          </w:p>
          <w:p w:rsidR="00896924" w:rsidRDefault="008167E6">
            <w:pPr>
              <w:pStyle w:val="affffffe"/>
              <w:ind w:firstLine="0"/>
            </w:pPr>
            <w:r>
              <w:t>2022 год –  9 247,4 тыс. рублей;</w:t>
            </w:r>
          </w:p>
          <w:p w:rsidR="00896924" w:rsidRDefault="008167E6">
            <w:pPr>
              <w:pStyle w:val="affffffe"/>
              <w:ind w:firstLine="0"/>
            </w:pPr>
            <w:r>
              <w:t>2023 год –  10 576,5 тыс. рублей;</w:t>
            </w:r>
          </w:p>
          <w:p w:rsidR="00896924" w:rsidRDefault="008167E6">
            <w:pPr>
              <w:pStyle w:val="affffffe"/>
              <w:ind w:firstLine="0"/>
            </w:pPr>
            <w:r>
              <w:t>2024 год –  13 300,6 тыс. рублей;</w:t>
            </w:r>
          </w:p>
          <w:p w:rsidR="00896924" w:rsidRDefault="008167E6">
            <w:pPr>
              <w:pStyle w:val="affffffe"/>
              <w:ind w:firstLine="0"/>
            </w:pPr>
            <w:r>
              <w:t>2025 год -   12 028,1тыс. рублей;</w:t>
            </w:r>
          </w:p>
          <w:p w:rsidR="00896924" w:rsidRDefault="008167E6">
            <w:pPr>
              <w:pStyle w:val="affffffe"/>
              <w:ind w:firstLine="0"/>
            </w:pPr>
            <w:r>
              <w:t>2026 год — 13 912,8 тыс. рублей;</w:t>
            </w:r>
          </w:p>
          <w:p w:rsidR="00896924" w:rsidRDefault="008167E6">
            <w:pPr>
              <w:pStyle w:val="affffffe"/>
              <w:ind w:firstLine="0"/>
            </w:pPr>
            <w:r>
              <w:t>2027 год — 19 956,4 тыс. рублей</w:t>
            </w:r>
          </w:p>
          <w:p w:rsidR="00896924" w:rsidRDefault="008167E6">
            <w:pPr>
              <w:pStyle w:val="affffffe"/>
              <w:ind w:firstLine="0"/>
            </w:pPr>
            <w:r>
              <w:t>2028 год — 19 956,4 тыс. рублей</w:t>
            </w:r>
          </w:p>
        </w:tc>
      </w:tr>
      <w:tr w:rsidR="00896924">
        <w:tc>
          <w:tcPr>
            <w:tcW w:w="251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Ожидаемые результаты реализации Программы</w:t>
            </w:r>
          </w:p>
        </w:tc>
        <w:tc>
          <w:tcPr>
            <w:tcW w:w="7995"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1)обеспечение сбалансированности бюджета Торбеевского муниципального района в соответствии с требованиями Бюджетного кодекса Российской Федерации;</w:t>
            </w:r>
          </w:p>
          <w:p w:rsidR="00896924" w:rsidRDefault="008167E6">
            <w:pPr>
              <w:pStyle w:val="affffffe"/>
              <w:ind w:firstLine="0"/>
            </w:pPr>
            <w:r>
              <w:t>2)увеличение объема налоговых и неналоговых доходов консолидированного бюджета Торбеевского муниципального района Республики Мордовия до 181,5 млн. рублей в 2028 году (243,3 процента к уровню 2013 года);</w:t>
            </w:r>
          </w:p>
          <w:p w:rsidR="00896924" w:rsidRDefault="008167E6">
            <w:pPr>
              <w:pStyle w:val="affffffe"/>
              <w:ind w:firstLine="0"/>
            </w:pPr>
            <w:r>
              <w:t>3) снижение просроченной кредиторской задолженности бюджета Торбеевского муниципального района;</w:t>
            </w:r>
          </w:p>
          <w:p w:rsidR="00896924" w:rsidRDefault="008167E6">
            <w:pPr>
              <w:pStyle w:val="affffffe"/>
              <w:ind w:firstLine="0"/>
            </w:pPr>
            <w:r>
              <w:t>4) определение финансовых условий на долгосрочную перспективу для решения задач социально-экономического развития Торбеевского муниципального района;</w:t>
            </w:r>
          </w:p>
          <w:p w:rsidR="00896924" w:rsidRDefault="008167E6">
            <w:pPr>
              <w:pStyle w:val="affffffe"/>
              <w:ind w:firstLine="0"/>
            </w:pPr>
            <w:r>
              <w:t>5) создание условий для повышения эффективности управления муниципальными финансами в Торбеевском муниципальном районе при выполнении муниципальных функций и обеспечении потребностей граждан и общества в муниципальных услугах, повышения их доступности и качества;</w:t>
            </w:r>
          </w:p>
          <w:p w:rsidR="00896924" w:rsidRDefault="008167E6">
            <w:pPr>
              <w:pStyle w:val="affffffe"/>
              <w:ind w:firstLine="0"/>
            </w:pPr>
            <w:r>
              <w:t>6) переход на формирование бюджета Торбеевского муниципального района по программно-целевому планированию, контроля и последующей оценки эффективности использования бюджетных средств. Доля расходов бюджета Торбеевского муниципального района, формируемых в рамках муниципальных программ в 2028 году, составит  не менее 90 процентов в расходах бюджета Торбеевского муниципального района;</w:t>
            </w:r>
          </w:p>
          <w:p w:rsidR="00896924" w:rsidRDefault="008167E6">
            <w:pPr>
              <w:pStyle w:val="affffffe"/>
              <w:ind w:firstLine="0"/>
            </w:pPr>
            <w:r>
              <w:t>7) снижение долговой нагрузки на бюджет Торбеевского муниципального района, своевременное исполнение долговых обязательств;</w:t>
            </w:r>
          </w:p>
          <w:p w:rsidR="00896924" w:rsidRDefault="008167E6">
            <w:pPr>
              <w:pStyle w:val="affffffe"/>
              <w:ind w:firstLine="0"/>
            </w:pPr>
            <w:r>
              <w:t>8) повышение бюджетной дисциплины органов местного самоуправления;</w:t>
            </w:r>
          </w:p>
          <w:p w:rsidR="00896924" w:rsidRDefault="008167E6">
            <w:pPr>
              <w:pStyle w:val="affffffe"/>
              <w:ind w:firstLine="0"/>
            </w:pPr>
            <w:r>
              <w:t>9) увеличение объема собственных доходных поступлений в бюджет Торбеевского муниципального района;</w:t>
            </w:r>
          </w:p>
          <w:p w:rsidR="00896924" w:rsidRDefault="008167E6">
            <w:pPr>
              <w:pStyle w:val="affffffe"/>
              <w:ind w:firstLine="0"/>
            </w:pPr>
            <w:r>
              <w:t>10) сохранение объема муниципального долга Торбеевского муниципального района на уровне, не превышающем предельных значений, установленных бюджетным законодательством;</w:t>
            </w:r>
          </w:p>
          <w:p w:rsidR="00896924" w:rsidRDefault="008167E6">
            <w:pPr>
              <w:pStyle w:val="affffffe"/>
              <w:ind w:firstLine="0"/>
            </w:pPr>
            <w:r>
              <w:t xml:space="preserve">11) сохранение объема расходов на обслуживание муниципального долга Торбеевского муниципального района на уровне, не превышающем предельных значений, установленных бюджетным законодательством. </w:t>
            </w:r>
          </w:p>
        </w:tc>
      </w:tr>
      <w:bookmarkEnd w:id="0"/>
    </w:tbl>
    <w:p w:rsidR="00896924" w:rsidRDefault="00896924">
      <w:pPr>
        <w:rPr>
          <w:rFonts w:ascii="Times New Roman" w:hAnsi="Times New Roman" w:cs="Times New Roman"/>
          <w:sz w:val="26"/>
          <w:szCs w:val="26"/>
        </w:rPr>
      </w:pPr>
    </w:p>
    <w:p w:rsidR="00896924" w:rsidRDefault="008167E6">
      <w:pPr>
        <w:pStyle w:val="affffffa"/>
      </w:pPr>
      <w:bookmarkStart w:id="1" w:name="sub_100"/>
      <w:r>
        <w:t>1. ОБЩАЯ ХАРАКТЕРИСТИКА СФЕРЫ РЕАЛИЗАЦИИ ПРОГРАММЫ, В ТОМ ЧИСЛЕ ФОРМУЛИРОВКИ ОСНОВНЫХ ПРОБЛЕМ В УКАЗАННОЙ СФЕРЕ И ПРОГНОЗ ЕЕ РАЗВИТИЯ</w:t>
      </w:r>
    </w:p>
    <w:p w:rsidR="00896924" w:rsidRDefault="00896924"/>
    <w:bookmarkEnd w:id="1"/>
    <w:p w:rsidR="00896924" w:rsidRDefault="008167E6">
      <w:pPr>
        <w:pStyle w:val="affffffe"/>
      </w:pPr>
      <w:r>
        <w:t>Современное состояние и развитие системы управления муниципальными финансами в Торбеевском муниципальном районе характеризуется проведением ответственной и прозрачной бюджетной политики, концентрацией бюджетных инвестиций на реализацию приоритетных инвестиционных проектов и программ, направленностью бюджетных расходов на оптимизацию бюджетной сферы, ее эффективное функционирование и повышение качества оказываемых муниципальных услуг.</w:t>
      </w:r>
    </w:p>
    <w:p w:rsidR="00896924" w:rsidRDefault="008167E6">
      <w:pPr>
        <w:pStyle w:val="affffffe"/>
      </w:pPr>
      <w:r>
        <w:t>Настоящая Программа подготовлена в целях реализации единой бюджетной политики, необходимой для устойчивого развития экономики Торбеевского муниципального района и функционирования бюджетной системы.</w:t>
      </w:r>
    </w:p>
    <w:p w:rsidR="00896924" w:rsidRDefault="008167E6">
      <w:pPr>
        <w:pStyle w:val="affffffe"/>
      </w:pPr>
      <w:r>
        <w:t>Ответственным исполнителем Программы является Управление финансов администрации Торбеевского муниципального района. Соисполнителем Программы являются структурные подразделения администрации Торбеевского муниципального района.</w:t>
      </w:r>
    </w:p>
    <w:p w:rsidR="00896924" w:rsidRDefault="008167E6">
      <w:pPr>
        <w:pStyle w:val="affffffe"/>
      </w:pPr>
      <w:r>
        <w:t>Программа направлена на регулирование бюджетной, межбюджетной и долговой сферы, основным потребителем услуг которой выступает Торбеевский муниципальный район в целом, при этом непосредственные потребители (физические и юридические лица) как таковые отсутствуют. Управление финансов администрации Торбеевского муниципального района осуществляет функции главного распорядителя средств бюджета Торбеевского муниципального района на реализацию возложенных на него функций, осуществляет методологическую помощь муниципальным образованиям района.</w:t>
      </w:r>
    </w:p>
    <w:p w:rsidR="00896924" w:rsidRDefault="008167E6">
      <w:pPr>
        <w:pStyle w:val="affffffe"/>
      </w:pPr>
      <w:r>
        <w:t>1)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896924" w:rsidRDefault="008167E6">
      <w:pPr>
        <w:pStyle w:val="affffffe"/>
      </w:pPr>
      <w:r>
        <w:t>2) формирует перечень подведомственных ему распорядителей и получателей бюджетных средств;</w:t>
      </w:r>
    </w:p>
    <w:p w:rsidR="00896924" w:rsidRDefault="008167E6">
      <w:pPr>
        <w:pStyle w:val="affffffe"/>
      </w:pPr>
      <w: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896924" w:rsidRDefault="008167E6">
      <w:pPr>
        <w:pStyle w:val="affffffe"/>
      </w:pPr>
      <w:r>
        <w:t>4) осуществляет планирование соответствующих расходов бюджета, составляет обоснования бюджетных ассигнований;</w:t>
      </w:r>
    </w:p>
    <w:p w:rsidR="00896924" w:rsidRDefault="008167E6">
      <w:pPr>
        <w:pStyle w:val="affffffe"/>
      </w:pPr>
      <w:r>
        <w:t>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w:t>
      </w:r>
    </w:p>
    <w:p w:rsidR="00896924" w:rsidRDefault="008167E6">
      <w:pPr>
        <w:pStyle w:val="affffffe"/>
      </w:pPr>
      <w:r>
        <w:t>6) вносит предложения по формированию и изменению лимитов бюджетных обязательств;</w:t>
      </w:r>
    </w:p>
    <w:p w:rsidR="00896924" w:rsidRDefault="008167E6">
      <w:pPr>
        <w:pStyle w:val="affffffe"/>
      </w:pPr>
      <w:r>
        <w:t>7) вносит предложения по формированию и изменению сводной бюджетной росписи;</w:t>
      </w:r>
    </w:p>
    <w:p w:rsidR="00896924" w:rsidRDefault="008167E6">
      <w:pPr>
        <w:pStyle w:val="affffffe"/>
      </w:pPr>
      <w:r>
        <w:t>8) определяет порядок утверждения бюджетных смет подведомственных получателей бюджетных средств, являющихся казенными учреждениями;</w:t>
      </w:r>
    </w:p>
    <w:p w:rsidR="00896924" w:rsidRDefault="008167E6">
      <w:pPr>
        <w:pStyle w:val="affffffe"/>
      </w:pPr>
      <w:r>
        <w:t>9) формирует и утверждает муниципальные задания;</w:t>
      </w:r>
    </w:p>
    <w:p w:rsidR="00896924" w:rsidRDefault="008167E6">
      <w:pPr>
        <w:pStyle w:val="affffffe"/>
      </w:pPr>
      <w:r>
        <w:t>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896924" w:rsidRDefault="008167E6">
      <w:pPr>
        <w:pStyle w:val="affffffe"/>
      </w:pPr>
      <w:r>
        <w:t>12) формирует бюджетную отчетность главного распорядителя бюджетных средств;</w:t>
      </w:r>
    </w:p>
    <w:p w:rsidR="00896924" w:rsidRDefault="008167E6">
      <w:pPr>
        <w:pStyle w:val="affffffe"/>
      </w:pPr>
      <w:r>
        <w:t>13) отвечает соответственно муниципального образования по денежным обязательствам подведомственных ему получателей бюджетных средств.</w:t>
      </w:r>
    </w:p>
    <w:p w:rsidR="00896924" w:rsidRDefault="008167E6">
      <w:pPr>
        <w:pStyle w:val="affffffe"/>
      </w:pPr>
      <w:r>
        <w:t>Устойчивая система муниципальных финансов играет одну из ключевых ролей в модернизации экономики района, создании условий для повышения ее эффективности и конкурентоспособности, долгосрочного устойчивого развития и улучшения инвестиционного климата. Процесс реформирования системы управления муниципальными финансами Торбеевского муниципального района осуществлялся в рамках проводимой в Российской Федерации бюджетной реформы. Были реализованы последовательные процессы реформирования бюджетного процесса в целях совершенствования системы управления финансами, повышения эффективности бюджетных расходов и перехода к новым методам бюджетного планирования, ориентированного на конечный результат.</w:t>
      </w:r>
    </w:p>
    <w:p w:rsidR="00896924" w:rsidRDefault="008167E6">
      <w:pPr>
        <w:pStyle w:val="affffffe"/>
      </w:pPr>
      <w:r>
        <w:t>Вместе с тем развитие бюджетного законодательства и бюджетной системы Российской Федерации, а также тенденции в российской экономике в целом ставят задачи по дальнейшему совершенствованию и развитию бюджетного процесса и управления муниципальными финансами в районе.</w:t>
      </w:r>
    </w:p>
    <w:p w:rsidR="00896924" w:rsidRDefault="008167E6">
      <w:pPr>
        <w:pStyle w:val="affffffe"/>
      </w:pPr>
      <w:r>
        <w:t>При улучшении общей макроэкономической ситуации продолжились укрепление бюджетной системы Торбеевского муниципального района, повышение ее устойчивости и сбалансированности. Консолидированный бюджет за 2014 год исполнен по доходам в сумме 403887,2 тыс. рублей, или на 100,3 процента к годовым плановым назначениям,по расходам - в сумме 418427,4 тыс. рублей, или на 97,4 процента, дефицит бюджета составил 14540,2 тыс. рублей.</w:t>
      </w:r>
    </w:p>
    <w:p w:rsidR="00896924" w:rsidRDefault="008167E6">
      <w:pPr>
        <w:pStyle w:val="affffffe"/>
      </w:pPr>
      <w:r>
        <w:t>Собственные доходы консолидированного бюджета Торбеевского муниципального района за 2014 год исполнены в сумме 72250,1 тыс. рублей, что составляет 102,2 процента к годовым назначениям.</w:t>
      </w:r>
    </w:p>
    <w:p w:rsidR="00896924" w:rsidRDefault="008167E6">
      <w:pPr>
        <w:pStyle w:val="affffffe"/>
      </w:pPr>
      <w:r>
        <w:t>В таблице 1 представлены сведения о поступлении доходов в консолидированный бюджет Торбеевского муниципального района в 2014 году в сравнении с 2013 годом.</w:t>
      </w:r>
    </w:p>
    <w:p w:rsidR="00896924" w:rsidRDefault="00896924">
      <w:pPr>
        <w:pStyle w:val="affffffe"/>
      </w:pPr>
    </w:p>
    <w:p w:rsidR="00896924" w:rsidRDefault="00896924">
      <w:pPr>
        <w:pStyle w:val="affffffe"/>
      </w:pPr>
    </w:p>
    <w:p w:rsidR="00896924" w:rsidRDefault="008167E6">
      <w:pPr>
        <w:pStyle w:val="affffff8"/>
      </w:pPr>
      <w:r>
        <w:t>ТАБЛИЦА 1</w:t>
      </w:r>
    </w:p>
    <w:p w:rsidR="00896924" w:rsidRDefault="00896924" w:rsidP="00112B95">
      <w:pPr>
        <w:pStyle w:val="Heading1"/>
        <w:numPr>
          <w:ilvl w:val="0"/>
          <w:numId w:val="0"/>
        </w:numPr>
        <w:jc w:val="both"/>
        <w:rPr>
          <w:b w:val="0"/>
          <w:bCs w:val="0"/>
        </w:rPr>
      </w:pPr>
    </w:p>
    <w:p w:rsidR="00896924" w:rsidRDefault="008167E6">
      <w:pPr>
        <w:pStyle w:val="affffffa"/>
      </w:pPr>
      <w:r>
        <w:t>СВЕДЕНИЯ О ПОСТУПЛЕНИИ ДОХОДОВ В КОНСОЛИДИРОВАННЫЙ БЮДЖЕТ ТОРБЕЕВСКОГО МУНИЦИПАЛЬНОГО РАЙОНА В 2013 - 2014 ГОДАХ</w:t>
      </w:r>
    </w:p>
    <w:tbl>
      <w:tblPr>
        <w:tblW w:w="0" w:type="auto"/>
        <w:tblInd w:w="108" w:type="dxa"/>
        <w:tblLayout w:type="fixed"/>
        <w:tblLook w:val="0000"/>
      </w:tblPr>
      <w:tblGrid>
        <w:gridCol w:w="2788"/>
        <w:gridCol w:w="2205"/>
        <w:gridCol w:w="2216"/>
        <w:gridCol w:w="2886"/>
      </w:tblGrid>
      <w:tr w:rsidR="00896924">
        <w:tc>
          <w:tcPr>
            <w:tcW w:w="278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Наименование показателя</w:t>
            </w:r>
          </w:p>
        </w:tc>
        <w:tc>
          <w:tcPr>
            <w:tcW w:w="220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2013год, тыс. рублей</w:t>
            </w:r>
          </w:p>
        </w:tc>
        <w:tc>
          <w:tcPr>
            <w:tcW w:w="2216"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2014год, тыс. рублей</w:t>
            </w:r>
          </w:p>
        </w:tc>
        <w:tc>
          <w:tcPr>
            <w:tcW w:w="2886"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Темп роста (снижения), процентов</w:t>
            </w:r>
          </w:p>
        </w:tc>
      </w:tr>
      <w:tr w:rsidR="00896924">
        <w:tc>
          <w:tcPr>
            <w:tcW w:w="278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Налоговые доходы</w:t>
            </w:r>
          </w:p>
        </w:tc>
        <w:tc>
          <w:tcPr>
            <w:tcW w:w="220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68171,6</w:t>
            </w:r>
          </w:p>
        </w:tc>
        <w:tc>
          <w:tcPr>
            <w:tcW w:w="2216"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66159,4</w:t>
            </w:r>
          </w:p>
        </w:tc>
        <w:tc>
          <w:tcPr>
            <w:tcW w:w="2886"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97,0</w:t>
            </w:r>
          </w:p>
        </w:tc>
      </w:tr>
      <w:tr w:rsidR="00896924">
        <w:tc>
          <w:tcPr>
            <w:tcW w:w="278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Неналоговые доходы</w:t>
            </w:r>
          </w:p>
        </w:tc>
        <w:tc>
          <w:tcPr>
            <w:tcW w:w="220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6409,8</w:t>
            </w:r>
          </w:p>
        </w:tc>
        <w:tc>
          <w:tcPr>
            <w:tcW w:w="2216"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6090,7</w:t>
            </w:r>
          </w:p>
        </w:tc>
        <w:tc>
          <w:tcPr>
            <w:tcW w:w="2886"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95,0</w:t>
            </w:r>
          </w:p>
        </w:tc>
      </w:tr>
      <w:tr w:rsidR="00896924">
        <w:tc>
          <w:tcPr>
            <w:tcW w:w="278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Налоговые и неналоговые доходы - всего</w:t>
            </w:r>
          </w:p>
        </w:tc>
        <w:tc>
          <w:tcPr>
            <w:tcW w:w="220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74581,4</w:t>
            </w:r>
          </w:p>
        </w:tc>
        <w:tc>
          <w:tcPr>
            <w:tcW w:w="2216"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72250,1</w:t>
            </w:r>
          </w:p>
        </w:tc>
        <w:tc>
          <w:tcPr>
            <w:tcW w:w="2886"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96,9</w:t>
            </w:r>
          </w:p>
        </w:tc>
      </w:tr>
      <w:tr w:rsidR="00896924">
        <w:tc>
          <w:tcPr>
            <w:tcW w:w="278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Безвозмездные поступления</w:t>
            </w:r>
          </w:p>
        </w:tc>
        <w:tc>
          <w:tcPr>
            <w:tcW w:w="220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225920,3</w:t>
            </w:r>
          </w:p>
        </w:tc>
        <w:tc>
          <w:tcPr>
            <w:tcW w:w="2216"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331637,1</w:t>
            </w:r>
          </w:p>
        </w:tc>
        <w:tc>
          <w:tcPr>
            <w:tcW w:w="2886"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146,8</w:t>
            </w:r>
          </w:p>
        </w:tc>
      </w:tr>
      <w:tr w:rsidR="00896924">
        <w:tc>
          <w:tcPr>
            <w:tcW w:w="278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Итого доходов</w:t>
            </w:r>
          </w:p>
        </w:tc>
        <w:tc>
          <w:tcPr>
            <w:tcW w:w="220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300501,7</w:t>
            </w:r>
          </w:p>
        </w:tc>
        <w:tc>
          <w:tcPr>
            <w:tcW w:w="2216"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403887,2</w:t>
            </w:r>
          </w:p>
        </w:tc>
        <w:tc>
          <w:tcPr>
            <w:tcW w:w="2886"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134,4</w:t>
            </w:r>
          </w:p>
        </w:tc>
      </w:tr>
    </w:tbl>
    <w:p w:rsidR="00896924" w:rsidRDefault="00896924">
      <w:pPr>
        <w:rPr>
          <w:rFonts w:ascii="Times New Roman" w:hAnsi="Times New Roman" w:cs="Times New Roman"/>
          <w:color w:val="FF6600"/>
          <w:sz w:val="26"/>
          <w:szCs w:val="26"/>
        </w:rPr>
      </w:pPr>
    </w:p>
    <w:p w:rsidR="00896924" w:rsidRDefault="008167E6">
      <w:pPr>
        <w:pStyle w:val="affffffe"/>
      </w:pPr>
      <w:r>
        <w:t>В 2014 году по сравнению с 2013 годом доходы консолидированного бюджета Торбеевского муниципального района увеличились на 34,4 процента, расходы - на 32,8 процента.При этом налоговые и неналоговые доходы консолидированного бюджета уменьшились на 16,4 процента.</w:t>
      </w:r>
    </w:p>
    <w:p w:rsidR="00896924" w:rsidRDefault="008167E6">
      <w:pPr>
        <w:pStyle w:val="affffffe"/>
      </w:pPr>
      <w:r>
        <w:t>Ситуация на мировых финансовых рынках остается нестабильной, экспертами прогнозируется возможность повторения кризисных явлений, что требует консервативного и ответственного подхода при проведении бюджетной политики и управлении муниципальными финансами в районе.</w:t>
      </w:r>
    </w:p>
    <w:p w:rsidR="00896924" w:rsidRDefault="008167E6">
      <w:pPr>
        <w:pStyle w:val="affffffe"/>
      </w:pPr>
      <w:r>
        <w:t>В сложившихся условиях основными направлениями дальнейшего реформирования сферы муниципальных финансов и совершенствования бюджетной политики являются:</w:t>
      </w:r>
    </w:p>
    <w:p w:rsidR="00896924" w:rsidRDefault="008167E6">
      <w:pPr>
        <w:pStyle w:val="affffffe"/>
      </w:pPr>
      <w:r>
        <w:t>развитие программно-целевых принципов бюджетного планирования в рамках муниципальных программ Торбеевского муниципального района, бюджетирования, ориентированного на достижение результата;</w:t>
      </w:r>
    </w:p>
    <w:p w:rsidR="00896924" w:rsidRDefault="008167E6">
      <w:pPr>
        <w:pStyle w:val="affffffe"/>
      </w:pPr>
      <w:r>
        <w:t>отработка финансовых механизмов обеспечения выполнения муниципальных заданий муниципальными учреждениями Торбеевского муниципального района, повышение качества оказания муниципальных услуг;</w:t>
      </w:r>
    </w:p>
    <w:p w:rsidR="00896924" w:rsidRDefault="008167E6">
      <w:pPr>
        <w:pStyle w:val="affffffe"/>
      </w:pPr>
      <w:r>
        <w:t>В системе управления муниципальными финансами одним из ключевых инструментов является долговая политика. Для обеспечения сбалансированности и устойчивости бюджета Торбеевского муниципального района, минимизации рисков невыполнения принятых обязательств при его исполнении необходимо эффективное управление муниципальным долгом Торбеевского муниципального района. На протяжении последних лет опережающий рост объема бюджетных обязательств, обусловленный необходимостью развития социальной сферы и экономики Торбеевского муниципального района, не позволяет значительно снизить объем муниципального долга Торбеевского муниципального района. По состоянию на 1 января 2025 г. муниципальный долг Торбеевского муниципального района составил 87961,7 тыс. рублей, уменьшившись по сравнению с объемом муниципального долга Торбеевского муниципального района на 1 января 2023 г ( 89033,7 тыс. руб.) на 1072,0 тыс. рублей.</w:t>
      </w:r>
    </w:p>
    <w:p w:rsidR="00896924" w:rsidRDefault="008167E6">
      <w:pPr>
        <w:pStyle w:val="affffffe"/>
      </w:pPr>
      <w:r>
        <w:t>Управление муниципальным долгом Торбеевского муниципального района осуществлялось в пределах ограничений, установленных статьей 107 Бюджетного кодекса Российской Федерации, согласно которой верхний предел муниципального долга района не должен превышать утвержденный объем доходов бюджета района без учета утвержденного объема безвозмездных поступлений. Развитие Торбеевского муниципального района осуществляется в условиях относительно ограниченного налогового потенциала. Кроме того, остается высокой потребность в капитальных вложениях в социальную сферу (образование, культуру, физическая культуру и спорт), жилищно-коммунальное хозяйство. В связи с этим объективно существует потребность в дальнейшем привлечении заемных финансовых ресурсов, прежде всего, для осуществления бюджетных расходов инвестиционного характера.</w:t>
      </w:r>
    </w:p>
    <w:p w:rsidR="00896924" w:rsidRDefault="008167E6">
      <w:pPr>
        <w:pStyle w:val="affffffe"/>
      </w:pPr>
      <w:r>
        <w:t>Сложившаяся ситуация влияет на уменьшение бюджетных возможностей по принятию новых расходных обязательств.</w:t>
      </w:r>
    </w:p>
    <w:p w:rsidR="00896924" w:rsidRDefault="008167E6">
      <w:pPr>
        <w:pStyle w:val="affffffe"/>
      </w:pPr>
      <w:r>
        <w:t>Программа определяет основные направления (цели) развития и функционирования бюджетной системы Торбеевского муниципального района, системы управления муниципальным долгом, а также финансовое обеспечение и механизмы реализации предусматриваемых мероприятий и показателей их результативности.</w:t>
      </w:r>
    </w:p>
    <w:p w:rsidR="00896924" w:rsidRDefault="008167E6">
      <w:pPr>
        <w:pStyle w:val="affffffe"/>
      </w:pPr>
      <w:r>
        <w:t>Реализация мероприятий, предусмотренных настоящей Программой, позволит повысить качество управления бюджетным процессом Торбеевского муниципального района, результативность и эффективность расходования бюджетных средств, обеспечить обоснованность и прозрачность планируемых бюджетных ассигнований Торбеевского муниципального района и доступность осуществления контроля со стороны общественности за их планированием и расходованием.</w:t>
      </w:r>
    </w:p>
    <w:p w:rsidR="00896924" w:rsidRDefault="008167E6">
      <w:pPr>
        <w:pStyle w:val="affffffe"/>
      </w:pPr>
      <w:r>
        <w:t>Реализация Программы должна обеспечить:</w:t>
      </w:r>
    </w:p>
    <w:p w:rsidR="00896924" w:rsidRDefault="008167E6">
      <w:pPr>
        <w:pStyle w:val="affffffe"/>
      </w:pPr>
      <w:r>
        <w:t>1) сбалансированность консолидированного бюджета Торбеевского муниципального района в соответствии с требованиями Бюджетного кодекса Российской Федерации;</w:t>
      </w:r>
    </w:p>
    <w:p w:rsidR="00896924" w:rsidRDefault="008167E6">
      <w:pPr>
        <w:pStyle w:val="affffffe"/>
      </w:pPr>
      <w:r>
        <w:t>2) увеличение объема налоговых и неналоговых доходов консолидированного бюджета Торбеевского муниципального района до 181,5 млн. рублей в 2028 году (243,3 процента к уровню 2013 года);</w:t>
      </w:r>
    </w:p>
    <w:p w:rsidR="00896924" w:rsidRDefault="008167E6">
      <w:pPr>
        <w:pStyle w:val="affffffe"/>
      </w:pPr>
      <w:r>
        <w:t>3) снижение просроченной кредиторской задолженности бюджета Торбеевского муниципального района;</w:t>
      </w:r>
    </w:p>
    <w:p w:rsidR="00896924" w:rsidRDefault="008167E6">
      <w:pPr>
        <w:pStyle w:val="affffffe"/>
      </w:pPr>
      <w:r>
        <w:t>4) определение финансовых условий на долгосрочную перспективу для решения задач социально-экономического развития Торбеевского муниципального района;</w:t>
      </w:r>
    </w:p>
    <w:p w:rsidR="00896924" w:rsidRDefault="008167E6">
      <w:pPr>
        <w:pStyle w:val="affffffe"/>
      </w:pPr>
      <w:r>
        <w:t>5) создание условий для повышения эффективности управления муниципальными финансами в Торбеевском муниципальном районе при выполнении муниципальных функций и обеспечении потребностей граждан и общества в муниципальных услугах, повышения их доступности и качества;</w:t>
      </w:r>
    </w:p>
    <w:p w:rsidR="00896924" w:rsidRDefault="008167E6">
      <w:pPr>
        <w:pStyle w:val="affffffe"/>
      </w:pPr>
      <w:r>
        <w:t>6) переход на формирование бюджета Торбеевского муниципального района на принципах программно-целевого планирования, контроля и последующей оценки эффективности использования бюджетных средств. Доля расходов бюджета Торбеевского муниципального района, формируемых в рамках муниципальных программ, в 2028 году составит не менее 90 процентов в расходах бюджета Торбеевского муниципального района;</w:t>
      </w:r>
    </w:p>
    <w:p w:rsidR="00896924" w:rsidRDefault="008167E6">
      <w:pPr>
        <w:pStyle w:val="affffffe"/>
      </w:pPr>
      <w:r>
        <w:t>7) снижение долговой нагрузки на районный бюджет Торбеевского муниципального района, своевременное исполнение долговых обязательств;</w:t>
      </w:r>
    </w:p>
    <w:p w:rsidR="00896924" w:rsidRDefault="008167E6">
      <w:pPr>
        <w:pStyle w:val="affffffe"/>
      </w:pPr>
      <w:r>
        <w:t>8) повышение бюджетной дисциплины органов местного самоуправления;</w:t>
      </w:r>
    </w:p>
    <w:p w:rsidR="00896924" w:rsidRDefault="008167E6">
      <w:pPr>
        <w:pStyle w:val="affffffe"/>
      </w:pPr>
      <w:r>
        <w:t>9) увеличение объема собственных доходных поступлений в бюджеты Торбеевского муниципального района;</w:t>
      </w:r>
    </w:p>
    <w:p w:rsidR="00896924" w:rsidRDefault="008167E6">
      <w:pPr>
        <w:pStyle w:val="affffffe"/>
      </w:pPr>
      <w:r>
        <w:t>10) сохранение объема муниципального долга Торбеевского муниципального района на уровне, не превышающем предельных значений, установленных бюджетным законодательством;</w:t>
      </w:r>
    </w:p>
    <w:p w:rsidR="00896924" w:rsidRDefault="008167E6">
      <w:pPr>
        <w:pStyle w:val="affffffe"/>
      </w:pPr>
      <w:r>
        <w:t>11) сохранение объема расходов на обслуживание муниципального долга Торбеевского муниципального района на уровне, не превышающем предельных значений, установленных бюджетным законодательством.</w:t>
      </w:r>
    </w:p>
    <w:p w:rsidR="00896924" w:rsidRDefault="00896924">
      <w:pPr>
        <w:rPr>
          <w:rFonts w:ascii="Times New Roman" w:hAnsi="Times New Roman" w:cs="Times New Roman"/>
          <w:sz w:val="26"/>
          <w:szCs w:val="26"/>
        </w:rPr>
      </w:pPr>
    </w:p>
    <w:p w:rsidR="00896924" w:rsidRDefault="008167E6">
      <w:pPr>
        <w:pStyle w:val="affffffa"/>
      </w:pPr>
      <w:bookmarkStart w:id="2" w:name="sub_200"/>
      <w:r>
        <w:t>2. ПРИОРИТЕТЫ СОЦИАЛЬНО-ЭКОНОМИЧЕСКОЙ ПОЛИТИКИ В СФЕРЕ РЕАЛИЗАЦИИ ПРОГРАММЫ, ЦЕЛИ, ЗАДАЧИ И ПОКАЗАТЕЛИ (ИНДИКАТОРЫ) ДОСТИЖЕНИЯ ЦЕЛЕЙ И РЕШЕНИЯ ЗАДАЧ, ОСНОВНЫЕ ОЖИДАЕМЫЕ КОНЕЧНЫЕ РЕЗУЛЬТАТЫ ПРОГРАММЫ, СРОКИ И ЭТАПЫ РЕАЛИЗАЦИИ ПРОГРАММЫ</w:t>
      </w:r>
    </w:p>
    <w:bookmarkEnd w:id="2"/>
    <w:p w:rsidR="00896924" w:rsidRDefault="008167E6">
      <w:pPr>
        <w:pStyle w:val="affffffe"/>
      </w:pPr>
      <w:r>
        <w:t>Приоритеты социально-экономической политики в сфере управления муниципальными финансами, определены Законом Республики Мордовия "О Стратегии социально-экономического развития Республики Мордовия до 2025 года", ежегодными посланиями Главы Республики Мордовия Государственному Собранию Республики Мордовия, указами Главы Республики Мордовия об основных направлениях бюджетной политики Республики Мордовия на очередной финансовый год и плановый период, иными документами, утверждаемыми Главой Республики Мордовия и Правительством Республики Мордовия.</w:t>
      </w:r>
    </w:p>
    <w:p w:rsidR="00896924" w:rsidRDefault="008167E6">
      <w:pPr>
        <w:pStyle w:val="affffffe"/>
      </w:pPr>
      <w:r>
        <w:t>Основным стратегическим приоритетом социально-экономической политики в сфере управления муниципальными финансами Торбеевского муниципального района является эффективное использование бюджетных ресурсов для обеспечения динамичного развития экономики, повышения уровня жизни населения и формирования благоприятных условий жизнедеятельности в Торбеевском муниципальном районе.</w:t>
      </w:r>
    </w:p>
    <w:p w:rsidR="00896924" w:rsidRDefault="008167E6">
      <w:pPr>
        <w:pStyle w:val="affffffe"/>
      </w:pPr>
      <w:r>
        <w:t>Программа направлена на достижение следующих целей:</w:t>
      </w:r>
    </w:p>
    <w:p w:rsidR="00896924" w:rsidRDefault="008167E6">
      <w:pPr>
        <w:pStyle w:val="affffffe"/>
      </w:pPr>
      <w:r>
        <w:t>повышение бюджетного потенциала, устойчивости и сбалансированности системы муниципальных финансов в Торбеевском муниципальном районе;</w:t>
      </w:r>
    </w:p>
    <w:p w:rsidR="00896924" w:rsidRDefault="008167E6">
      <w:pPr>
        <w:pStyle w:val="affffffe"/>
      </w:pPr>
      <w:r>
        <w:t>оптимизация долговой нагрузки на бюджет Торбеевского муниципального района;</w:t>
      </w:r>
    </w:p>
    <w:p w:rsidR="00896924" w:rsidRDefault="008167E6">
      <w:pPr>
        <w:pStyle w:val="affffffe"/>
      </w:pPr>
      <w:r>
        <w:t>обеспечение эффективного функционирования муниципального сектора экономики Торбеевского муниципального района;</w:t>
      </w:r>
    </w:p>
    <w:p w:rsidR="00896924" w:rsidRDefault="008167E6">
      <w:pPr>
        <w:pStyle w:val="affffffe"/>
      </w:pPr>
      <w:r>
        <w:t>обеспечение контроля за соблюдением бюджетного законодательства.</w:t>
      </w:r>
    </w:p>
    <w:p w:rsidR="00896924" w:rsidRDefault="008167E6">
      <w:pPr>
        <w:pStyle w:val="affffffe"/>
      </w:pPr>
      <w:r>
        <w:t>Для достижения указанных целей в рамках реализации Программы предусматривается решение следующих приоритетных задач:</w:t>
      </w:r>
    </w:p>
    <w:p w:rsidR="00896924" w:rsidRDefault="008167E6">
      <w:pPr>
        <w:pStyle w:val="affffffe"/>
      </w:pPr>
      <w:r>
        <w:t>совершенствование бюджетных прогнозов, развитие системы бюджетного планирования;</w:t>
      </w:r>
    </w:p>
    <w:p w:rsidR="00896924" w:rsidRDefault="008167E6">
      <w:pPr>
        <w:pStyle w:val="affffffe"/>
      </w:pPr>
      <w:r>
        <w:t>наращивание доходного потенциала, оптимизация расходов;</w:t>
      </w:r>
    </w:p>
    <w:p w:rsidR="00896924" w:rsidRDefault="008167E6">
      <w:pPr>
        <w:pStyle w:val="affffffe"/>
      </w:pPr>
      <w:r>
        <w:t>повышение эффективности и качества предоставления государственных и муниципальных услуг;</w:t>
      </w:r>
    </w:p>
    <w:p w:rsidR="00896924" w:rsidRDefault="008167E6">
      <w:pPr>
        <w:pStyle w:val="affffffe"/>
      </w:pPr>
      <w:r>
        <w:t>оптимизация объема и структуры муниципального долга Торбеевского муниципального района;</w:t>
      </w:r>
    </w:p>
    <w:p w:rsidR="00896924" w:rsidRDefault="008167E6">
      <w:pPr>
        <w:pStyle w:val="affffffe"/>
      </w:pPr>
      <w:r>
        <w:t>обеспечение своевременного исполнения долговых обязательств Торбеевского муниципального района;</w:t>
      </w:r>
    </w:p>
    <w:p w:rsidR="00896924" w:rsidRDefault="008167E6">
      <w:pPr>
        <w:pStyle w:val="affffffe"/>
      </w:pPr>
      <w:r>
        <w:t>сокращение расходов на обслуживание долговых обязательств Торбеевского муниципального района;</w:t>
      </w:r>
    </w:p>
    <w:p w:rsidR="00896924" w:rsidRDefault="008167E6">
      <w:pPr>
        <w:pStyle w:val="affffffe"/>
      </w:pPr>
      <w:r>
        <w:t>формирование, ведение и развитие общедоступных информационных ресурсов.</w:t>
      </w:r>
    </w:p>
    <w:p w:rsidR="00896924" w:rsidRDefault="008167E6">
      <w:pPr>
        <w:pStyle w:val="affffffe"/>
      </w:pPr>
      <w:r>
        <w:t>Срок реализации Программы - 2016 - 2028 годы. Разделение Программы на этапы не предусматривается.</w:t>
      </w:r>
    </w:p>
    <w:p w:rsidR="00896924" w:rsidRDefault="008167E6">
      <w:pPr>
        <w:pStyle w:val="affffffe"/>
      </w:pPr>
      <w:r>
        <w:t>Состав показателей (индикаторов) Программы определен исходя из принципа необходимости и достаточности информации для характеристики достижения целей и решения задач, определенных Программой (приложение 1).</w:t>
      </w:r>
    </w:p>
    <w:p w:rsidR="00896924" w:rsidRDefault="008167E6">
      <w:pPr>
        <w:pStyle w:val="affffffe"/>
      </w:pPr>
      <w:r>
        <w:t>Перечень показателей (индикаторов) носит открытый характер и предусматривает возможность их корректировки в случае потери информативности показателя (например, в связи с достижением его максимального значения), изменений приоритетов государственной политики в сфере управления муниципальными финансами, муниципальным долгом, а также изменений законодательства Российской Федерации и законодательства Республики Мордовия, влияющих на расчет данных показателей.</w:t>
      </w:r>
    </w:p>
    <w:p w:rsidR="00896924" w:rsidRDefault="008167E6">
      <w:pPr>
        <w:pStyle w:val="affffffe"/>
      </w:pPr>
      <w:r>
        <w:t>Реализация Программы позволит:</w:t>
      </w:r>
    </w:p>
    <w:p w:rsidR="00896924" w:rsidRDefault="008167E6">
      <w:pPr>
        <w:pStyle w:val="affffffe"/>
      </w:pPr>
      <w:r>
        <w:t>обеспечить сбалансированность и устойчивость бюджета Торбеевского муниципального района, его формирование на основе программно-целевого подхода, эффективную систему управления муниципальными финансами в качестве одного из ключевых механизмов динамичного социально-экономического развития и повышения качества жизни населения Торбеевского муниципального района в соответствии с требованиями Бюджетного кодекса Российской Федерации;</w:t>
      </w:r>
    </w:p>
    <w:p w:rsidR="00896924" w:rsidRDefault="008167E6">
      <w:pPr>
        <w:pStyle w:val="affffffe"/>
      </w:pPr>
      <w:r>
        <w:t>повысить бюджетный потенциал Торбеевского муниципального района как за счет роста собственной доходной базы бюджета Торбеевского муниципального района, так и за счет эффективного осуществления бюджетных расходов с нацеленностью их на достижение конечного социально-экономического результата;</w:t>
      </w:r>
    </w:p>
    <w:p w:rsidR="00896924" w:rsidRDefault="008167E6">
      <w:pPr>
        <w:pStyle w:val="affffffe"/>
      </w:pPr>
      <w:r>
        <w:t>определить финансовые условия на долгосрочную перспективу для решения задач социально-экономического развития Торбеевского муниципального района;</w:t>
      </w:r>
    </w:p>
    <w:p w:rsidR="00896924" w:rsidRDefault="008167E6">
      <w:pPr>
        <w:pStyle w:val="affffffe"/>
      </w:pPr>
      <w:r>
        <w:t>снизить долговую нагрузку на районный бюджет Торбеевского муниципального района при неуклонном исполнении долговых обязательств, сократить просроченную кредиторскую задолженность;</w:t>
      </w:r>
    </w:p>
    <w:p w:rsidR="00896924" w:rsidRDefault="008167E6">
      <w:pPr>
        <w:pStyle w:val="affffffe"/>
      </w:pPr>
      <w:r>
        <w:t>создать условия для повышения эффективности управления муниципальными финансами Торбеевского муниципального района для выполнения муниципальных функций и обеспечения потребностей граждан и общества в муниципальных услугах, повышения их доступности и качества</w:t>
      </w:r>
      <w:r>
        <w:rPr>
          <w:rFonts w:eastAsia="Arial"/>
          <w:color w:val="000000"/>
          <w:sz w:val="26"/>
          <w:szCs w:val="26"/>
        </w:rPr>
        <w:t>.</w:t>
      </w:r>
    </w:p>
    <w:p w:rsidR="00896924" w:rsidRDefault="00896924">
      <w:pPr>
        <w:rPr>
          <w:rFonts w:ascii="Times New Roman" w:hAnsi="Times New Roman" w:cs="Times New Roman"/>
          <w:sz w:val="26"/>
          <w:szCs w:val="26"/>
        </w:rPr>
      </w:pPr>
    </w:p>
    <w:p w:rsidR="00896924" w:rsidRDefault="008167E6">
      <w:pPr>
        <w:pStyle w:val="affffffa"/>
      </w:pPr>
      <w:bookmarkStart w:id="3" w:name="sub_300"/>
      <w:r>
        <w:t>3. ОБОБЩЕННАЯ ХАРАКТЕРИСТИКА ОСНОВНЫХ МЕРОПРИЯТИЙ ПРОГРАММЫ, А ТАКЖЕ МЕР ГОСУДАРСТВЕННОГО И ПРАВОВОГО РЕГУЛИРОВАНИЯ</w:t>
      </w:r>
    </w:p>
    <w:bookmarkEnd w:id="3"/>
    <w:p w:rsidR="00896924" w:rsidRDefault="008167E6">
      <w:pPr>
        <w:pStyle w:val="affffffe"/>
      </w:pPr>
      <w:r>
        <w:t>Достижение целей и решение задач Программы будут осуществляться в рамках реализации следующих Подпрограмм:</w:t>
      </w:r>
    </w:p>
    <w:p w:rsidR="00896924" w:rsidRDefault="008167E6">
      <w:pPr>
        <w:pStyle w:val="affffffe"/>
      </w:pPr>
      <w:r>
        <w:t>- эффективное использование бюджетного потенциала;</w:t>
      </w:r>
    </w:p>
    <w:p w:rsidR="00896924" w:rsidRDefault="008167E6">
      <w:pPr>
        <w:pStyle w:val="affffffe"/>
      </w:pPr>
      <w:r>
        <w:t>- управление муниципальным долгом Торбеевского муниципального района;</w:t>
      </w:r>
    </w:p>
    <w:p w:rsidR="00896924" w:rsidRDefault="008167E6">
      <w:pPr>
        <w:pStyle w:val="affffffe"/>
      </w:pPr>
      <w:r>
        <w:t xml:space="preserve">- повышение эффективности межбюджетных отношений. </w:t>
      </w:r>
    </w:p>
    <w:p w:rsidR="00896924" w:rsidRDefault="008167E6">
      <w:pPr>
        <w:pStyle w:val="affffffe"/>
      </w:pPr>
      <w:r>
        <w:t>Мероприятия, направленные на полноценное, всестороннее методическое и организационное обеспечение бюджетного процесса в Торбеевском муниципальном районе, планируется осуществлять на протяжении всего срока реализации Программы.</w:t>
      </w:r>
    </w:p>
    <w:p w:rsidR="00896924" w:rsidRDefault="008167E6">
      <w:pPr>
        <w:pStyle w:val="affffffe"/>
      </w:pPr>
      <w:r>
        <w:t>1. Подпрограмма 1 "Эффективное использование бюджетного потенциала" предусматривает выполнение следующих основных мероприятий:</w:t>
      </w:r>
    </w:p>
    <w:p w:rsidR="00896924" w:rsidRDefault="008167E6">
      <w:pPr>
        <w:pStyle w:val="affffffe"/>
      </w:pPr>
      <w:r>
        <w:t>1.1. Основное мероприятие 1. «Совершенствование бюджетного процесса, формирование бюджета Торбеевского муниципального района на очередной финансовый год и на плановый период».</w:t>
      </w:r>
    </w:p>
    <w:p w:rsidR="00896924" w:rsidRDefault="008167E6">
      <w:pPr>
        <w:pStyle w:val="affffffe"/>
      </w:pPr>
      <w:r>
        <w:t>В рамках реализации данного мероприятия основные усилия будут сосредоточены на совершенствовании бюджетного планирования, в том числе путем широкого внедрения новых информационно-коммуникационных технологий в бюджетный процесс, адаптации программного обеспечения к изменениям бюджетной классификации, расширения сферы автоматизации финансовых расчетов в целях повышения их оперативности.</w:t>
      </w:r>
    </w:p>
    <w:p w:rsidR="00896924" w:rsidRDefault="008167E6">
      <w:pPr>
        <w:pStyle w:val="affffffe"/>
      </w:pPr>
      <w:r>
        <w:t>Важным направлением работы станет совершенствование механизмов формирования муниципальных заданий бюджетным и автономным учреждениям Торбеевского муниципального района как инструмента повышения эффективности бюджетных расходов и качества оказания муниципальных услуг. Планируются усиление контроля за достижением бюджетными и автономными учреждениями Торбеевского муниципального района запланированных результатов, предусмотренных муниципальным заданием, уточнение методики расчета нормативных затрат на оказание муниципальных услуг.</w:t>
      </w:r>
    </w:p>
    <w:p w:rsidR="00896924" w:rsidRDefault="008167E6">
      <w:pPr>
        <w:pStyle w:val="affffffe"/>
      </w:pPr>
      <w:r>
        <w:t>В качестве ключевого направления реформирования бюджетного процесса предусматривается формирование бюджета Торбеевского муниципального района на основе муниципальных программ Торбеевского муниципального района, что потребует внедрения принципиально новых подходов к бюджетному планированию, повышения ответственности главных распорядителей средств бюджета Торбеевского муниципального района за обеспечение финансирования предусмотренных бюджетной росписью и лимитами бюджетных обязательств, рациональное использование бюджетных средств, постоянного мониторинга администрацией хода реализации и финансирования муниципальных программ Торбеевского муниципального района, своевременного принятия соответствующих корректирующих управленческих решений.</w:t>
      </w:r>
    </w:p>
    <w:p w:rsidR="00896924" w:rsidRDefault="008167E6">
      <w:pPr>
        <w:pStyle w:val="affffffe"/>
      </w:pPr>
      <w:r>
        <w:t>В рамках настоящего основного мероприятия предполагается осуществление мер по:</w:t>
      </w:r>
    </w:p>
    <w:p w:rsidR="00896924" w:rsidRDefault="008167E6">
      <w:pPr>
        <w:pStyle w:val="affffffe"/>
      </w:pPr>
      <w:r>
        <w:t>переходу к программному бюджету;</w:t>
      </w:r>
    </w:p>
    <w:p w:rsidR="00896924" w:rsidRDefault="008167E6">
      <w:pPr>
        <w:pStyle w:val="affffffe"/>
      </w:pPr>
      <w:r>
        <w:t>совершенствованию бюджетного планирования;</w:t>
      </w:r>
    </w:p>
    <w:p w:rsidR="00896924" w:rsidRDefault="008167E6">
      <w:pPr>
        <w:pStyle w:val="affffffe"/>
      </w:pPr>
      <w:r>
        <w:t>формированию проекта решения Совета депутатов Торбеевского муниципального района о бюджете Торбеевского муниципального района на очередной финансовый год и плановый период;</w:t>
      </w:r>
    </w:p>
    <w:p w:rsidR="00896924" w:rsidRDefault="008167E6">
      <w:pPr>
        <w:pStyle w:val="affffffe"/>
      </w:pPr>
      <w:r>
        <w:t>совершенствованию процедур исполнения бюджета и составления отчетности о его исполнении.</w:t>
      </w:r>
    </w:p>
    <w:p w:rsidR="00896924" w:rsidRDefault="008167E6">
      <w:pPr>
        <w:pStyle w:val="affffffe"/>
      </w:pPr>
      <w:r>
        <w:t>1.2. Основное мероприятие 2. «Осуществление контроля за соблюдением бюджетного законодательства, развитие институтов финансового менеджмента».</w:t>
      </w:r>
    </w:p>
    <w:p w:rsidR="00896924" w:rsidRDefault="008167E6">
      <w:pPr>
        <w:pStyle w:val="affffffe"/>
      </w:pPr>
      <w:r>
        <w:t>В рамках данного основного мероприятия предполагается развитие системы внутреннего муниципального финансового контроля в Торбеевском муниципальном районе. Управлением финансов администрации Торбеевского муниципального района как финансовым органом на постоянной основе будут осуществляться при проведении каждой расчетной операции следующие виды контроля:</w:t>
      </w:r>
    </w:p>
    <w:p w:rsidR="00896924" w:rsidRDefault="008167E6">
      <w:pPr>
        <w:pStyle w:val="affffffe"/>
      </w:pPr>
      <w:r>
        <w:t>за не превышением суммы по операции над лимитами бюджетных обязательств и (или) бюджетными ассигнованиями;</w:t>
      </w:r>
    </w:p>
    <w:p w:rsidR="00896924" w:rsidRDefault="008167E6">
      <w:pPr>
        <w:pStyle w:val="affffffe"/>
      </w:pPr>
      <w:r>
        <w:t>за соответствием содержания проводимой операции коду бюджетной классификации Российской Федерации, указанному в платежном документе, представленном в Федеральное казначейство получателем бюджетных средств;</w:t>
      </w:r>
    </w:p>
    <w:p w:rsidR="00896924" w:rsidRDefault="008167E6">
      <w:pPr>
        <w:pStyle w:val="affffffe"/>
      </w:pPr>
      <w:r>
        <w:t>за наличием документов, подтверждающих возникновение денежного обязательства, подлежащего оплате за счет средств бюджета.</w:t>
      </w:r>
    </w:p>
    <w:p w:rsidR="00896924" w:rsidRDefault="008167E6">
      <w:pPr>
        <w:pStyle w:val="affffffe"/>
      </w:pPr>
      <w:r>
        <w:t>Кроме того, Управлением финансов администрации Торбеевского муниципального района как органом внутреннего муниципального финансового контроля будет осуществляться:</w:t>
      </w:r>
    </w:p>
    <w:p w:rsidR="00896924" w:rsidRDefault="008167E6">
      <w:pPr>
        <w:pStyle w:val="affffffe"/>
      </w:pPr>
      <w:r>
        <w:t>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896924" w:rsidRDefault="008167E6">
      <w:pPr>
        <w:pStyle w:val="affffffe"/>
      </w:pPr>
      <w:r>
        <w:t>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896924" w:rsidRDefault="008167E6">
      <w:pPr>
        <w:pStyle w:val="affffffe"/>
      </w:pPr>
      <w:r>
        <w:t>Повышению качества внутреннего муниципального финансового контроля будет способствовать осуществление Управлением финансов Торбеевского муниципального района анализа осуществления главными администраторами бюджетных средств внутреннего финансового контроля и внутреннего финансового аудита.</w:t>
      </w:r>
    </w:p>
    <w:p w:rsidR="00896924" w:rsidRDefault="008167E6">
      <w:pPr>
        <w:pStyle w:val="affffffe"/>
      </w:pPr>
      <w:r>
        <w:t>1.3. Основное мероприятие 3. «Совершенствование предоставления муниципальных услуг».</w:t>
      </w:r>
    </w:p>
    <w:p w:rsidR="00896924" w:rsidRDefault="008167E6">
      <w:pPr>
        <w:pStyle w:val="affffffe"/>
      </w:pPr>
      <w:r>
        <w:t xml:space="preserve"> В том числе:</w:t>
      </w:r>
    </w:p>
    <w:p w:rsidR="00896924" w:rsidRDefault="008167E6">
      <w:pPr>
        <w:pStyle w:val="affffffe"/>
      </w:pPr>
      <w:r>
        <w:t>повышение качества оказываемых муниципальными учреждениями услуг;</w:t>
      </w:r>
    </w:p>
    <w:p w:rsidR="00896924" w:rsidRDefault="008167E6">
      <w:pPr>
        <w:pStyle w:val="affffffe"/>
      </w:pPr>
      <w:r>
        <w:t>создание единых нормативов финансирования муниципальных услуг;</w:t>
      </w:r>
    </w:p>
    <w:p w:rsidR="00896924" w:rsidRDefault="008167E6">
      <w:pPr>
        <w:pStyle w:val="affffffe"/>
      </w:pPr>
      <w:r>
        <w:t>обеспечение взаимосвязи муниципальных программ и муниципальных заданий на оказание муниципальных услуг при стратегическом и бюджетном планировании. Показатели будут представлены в форме включения сводных индикаторов муниципальных заданий в состав индикаторов муниципальных программ Торбеевского муниципального района, регламентирующих осуществление данных услуг;</w:t>
      </w:r>
    </w:p>
    <w:p w:rsidR="00896924" w:rsidRDefault="008167E6">
      <w:pPr>
        <w:pStyle w:val="affffffe"/>
      </w:pPr>
      <w:r>
        <w:t>оптимизация структуры бюджетной сети;</w:t>
      </w:r>
    </w:p>
    <w:p w:rsidR="00896924" w:rsidRDefault="008167E6">
      <w:pPr>
        <w:pStyle w:val="affffffe"/>
      </w:pPr>
      <w:r>
        <w:t>организационная и информационная поддержка реформы муниципальных учреждений;</w:t>
      </w:r>
    </w:p>
    <w:p w:rsidR="00896924" w:rsidRDefault="008167E6">
      <w:pPr>
        <w:pStyle w:val="affffffe"/>
      </w:pPr>
      <w:r>
        <w:t>установление прозрачных методик по определению стоимости муниципальных услуг путем введения единых (групповых) значений нормативных затрат формирования субсидий на выполнение муниципального задания с использованием корректирующих показателей.</w:t>
      </w:r>
    </w:p>
    <w:p w:rsidR="00896924" w:rsidRDefault="008167E6">
      <w:pPr>
        <w:pStyle w:val="affffffe"/>
      </w:pPr>
      <w:r>
        <w:t>1.4. Основное мероприятие 4. «Наращивание доходного потенциала».</w:t>
      </w:r>
    </w:p>
    <w:p w:rsidR="00896924" w:rsidRDefault="008167E6">
      <w:pPr>
        <w:pStyle w:val="affffffe"/>
      </w:pPr>
      <w:r>
        <w:t>Увеличение доходного потенциала бюджетной системы Торбеевского муниципального района тесно связано с ее социально-экономическим развитием и должно являться отражением принятых мер по стимулированию инвестиционной активности в Торбеевском муниципальном районе, увеличению количества занятых в ее экономике, росту производительности труда.</w:t>
      </w:r>
    </w:p>
    <w:p w:rsidR="00896924" w:rsidRDefault="008167E6">
      <w:pPr>
        <w:pStyle w:val="affffffe"/>
      </w:pPr>
      <w:r>
        <w:t>Вместе с тем задача наращивания доходного потенциала должна решаться посредством улучшения администрирования доходных источников, включения меры по сокращению теневого сектора экономики, легализации заработной платы, сокращению задолженности по налогам и сборам в консолидированный бюджет Торбеевского муниципального района.</w:t>
      </w:r>
    </w:p>
    <w:p w:rsidR="00896924" w:rsidRDefault="008167E6">
      <w:pPr>
        <w:pStyle w:val="affffffe"/>
      </w:pPr>
      <w:r>
        <w:t>1.5. Основное мероприятие 5. «Повышение эффективности и оптимизация бюджетных расходов».</w:t>
      </w:r>
    </w:p>
    <w:p w:rsidR="00896924" w:rsidRDefault="008167E6">
      <w:pPr>
        <w:pStyle w:val="affffffe"/>
      </w:pPr>
      <w:r>
        <w:t xml:space="preserve">Повышение эффективности бюджетных расходов будет осуществляться путем проведения анализа принимаемых расходных обязательств на предмет их эффективности, обоснованности, гарантированного выполнения, ожидаемого результата и на соответствие приоритетам социально-экономического развития Торбеевского муниципального района Республики Мордовия. Это позволит принять взвешенное и эффективное решение по распределению бюджетных средств на реализацию принимаемых расходных обязательств. </w:t>
      </w:r>
    </w:p>
    <w:p w:rsidR="00896924" w:rsidRDefault="008167E6">
      <w:pPr>
        <w:pStyle w:val="affffffe"/>
      </w:pPr>
      <w:r>
        <w:t>Оптимизация бюджетных расходов будет строиться на основе инвентаризации расходных полномочий Торбеевского муниципального района и муниципальных образований, исключения дублирования функций органов местного самоуправления, установления единых критериев (нормативов) обеспеченности населения муниципальными услугами, расширения применения нормативно-подушевого метода финансирования, учета фактического объема предоставленных муниципальных услуг при определении объема финансирования муниципальных учреждений».</w:t>
      </w:r>
    </w:p>
    <w:p w:rsidR="00896924" w:rsidRDefault="008167E6">
      <w:pPr>
        <w:pStyle w:val="affffffe"/>
      </w:pPr>
      <w:r>
        <w:t>1.6. Основное мероприятие 6. «Развитие информационных систем и ресурсов».</w:t>
      </w:r>
    </w:p>
    <w:p w:rsidR="00896924" w:rsidRDefault="008167E6">
      <w:pPr>
        <w:pStyle w:val="affffffe"/>
      </w:pPr>
      <w:bookmarkStart w:id="4" w:name="sub_30152"/>
      <w:r>
        <w:t>В рамках данного основного мероприятия предполагается внедрение автоматизированной системы планирования и исполнения районного бюджета Торбеевского муниципального района. Создание такой системы позволит повысить качество бюджетного планирования и сократить количество выполняемых в ходе бюджетного планирования процедур.</w:t>
      </w:r>
    </w:p>
    <w:bookmarkEnd w:id="4"/>
    <w:p w:rsidR="00896924" w:rsidRDefault="008167E6">
      <w:pPr>
        <w:pStyle w:val="affffffe"/>
      </w:pPr>
      <w:r>
        <w:t>В составе информационной системы планирования и исполнения районного бюджета Торбеевского муниципального района будет создана подсистема автоматизированного учета фактического потребления муниципальных услуг, увязанная с системами планирования и корректировки муниципальных заданий на оказание муниципальных услуг.</w:t>
      </w:r>
    </w:p>
    <w:p w:rsidR="00896924" w:rsidRDefault="008167E6">
      <w:pPr>
        <w:pStyle w:val="affffffe"/>
      </w:pPr>
      <w:r>
        <w:t>Составной частью единой автоматизированной системы планирования и исполнения районного бюджета Торбеевского муниципального района станет автоматизированная система планирования и осуществления государственных закупок.</w:t>
      </w:r>
    </w:p>
    <w:p w:rsidR="00896924" w:rsidRDefault="008167E6">
      <w:pPr>
        <w:pStyle w:val="affffffe"/>
      </w:pPr>
      <w:bookmarkStart w:id="5" w:name="sub_30155"/>
      <w:r>
        <w:t>Важной составляющей информационной системы в сфере общественных финансов является подсистема "Бюджет для граждан" в информационно-телекоммуникационной сети "Интернет".</w:t>
      </w:r>
      <w:bookmarkEnd w:id="5"/>
    </w:p>
    <w:p w:rsidR="00896924" w:rsidRDefault="008167E6">
      <w:pPr>
        <w:pStyle w:val="affffffe"/>
      </w:pPr>
      <w:r>
        <w:t>2. Подпрограмма 2 "Управление муниципальным долгом Торбеевского муниципального района" предусматривает выполнение следующих основных мероприятий:</w:t>
      </w:r>
    </w:p>
    <w:p w:rsidR="00896924" w:rsidRDefault="008167E6">
      <w:pPr>
        <w:pStyle w:val="affffffe"/>
      </w:pPr>
      <w:r>
        <w:t>2.1. Основное мероприятие 1. «Мониторинг состояния муниципального долга Торбеевского муниципального района»</w:t>
      </w:r>
    </w:p>
    <w:p w:rsidR="00896924" w:rsidRDefault="008167E6">
      <w:pPr>
        <w:pStyle w:val="affffffe"/>
      </w:pPr>
      <w:r>
        <w:t>2.2. Основное мероприятие 2. «Обеспечение своевременности исполнения долговых обязательств Торбеевского муниципального района Республики Мордовия»</w:t>
      </w:r>
    </w:p>
    <w:p w:rsidR="00896924" w:rsidRDefault="008167E6">
      <w:pPr>
        <w:pStyle w:val="affffffe"/>
      </w:pPr>
      <w:r>
        <w:t xml:space="preserve">3. Подпрограмма 3. «Повышение эффективности межбюджетных отношений». </w:t>
      </w:r>
    </w:p>
    <w:p w:rsidR="00896924" w:rsidRDefault="008167E6">
      <w:pPr>
        <w:pStyle w:val="affffffe"/>
      </w:pPr>
      <w:r>
        <w:t>3.1. Основное мероприятие 1. «Выравнивание бюджетной обеспеченности поселений Торбеевского муниципального района».</w:t>
      </w:r>
    </w:p>
    <w:p w:rsidR="00896924" w:rsidRDefault="008167E6">
      <w:pPr>
        <w:pStyle w:val="affffffe"/>
      </w:pPr>
      <w:r>
        <w:t>3.2. Основное мероприятие 2. «Софинансирование расходных обязательств по финансовому обеспечению деятельности органов местного самоуправления и муниципальных учреждений».</w:t>
      </w:r>
    </w:p>
    <w:p w:rsidR="00896924" w:rsidRDefault="008167E6">
      <w:pPr>
        <w:pStyle w:val="affffffe"/>
      </w:pPr>
      <w:r>
        <w:t>Сведения об основных мероприятиях приведены в приложении 2.</w:t>
      </w:r>
    </w:p>
    <w:p w:rsidR="00896924" w:rsidRDefault="008167E6">
      <w:pPr>
        <w:pStyle w:val="affffffe"/>
      </w:pPr>
      <w:r>
        <w:t>Управление финансов администрации Торбеевского муниципального района ежегодно уточняет объемы затрат на обеспечение своей деятельности по выполнению программных мероприятий и осуществляет подготовку предложений по финансированию мероприятий Программы в проект бюджета Торбеевского муниципального района на очередной финансовый год и плановый период.</w:t>
      </w:r>
    </w:p>
    <w:p w:rsidR="00896924" w:rsidRDefault="008167E6">
      <w:pPr>
        <w:pStyle w:val="affffffe"/>
      </w:pPr>
      <w:r>
        <w:t>Управление финансов администрации Торбеевского муниципального района обеспечивает исполнение программных мероприятий с соблюдением установленных сроков и объемов бюджетного финансирования, разрабатывает предложения по продлению сроков реализации мероприятий и несет ответственность за несвоевременное выполнение мероприятий соответствующих разделов Программы.</w:t>
      </w:r>
    </w:p>
    <w:p w:rsidR="00896924" w:rsidRDefault="008167E6">
      <w:pPr>
        <w:pStyle w:val="affffffe"/>
      </w:pPr>
      <w:r>
        <w:t>Управление финансов администрации Торбеевского муниципального района как ответственный исполнитель:</w:t>
      </w:r>
    </w:p>
    <w:p w:rsidR="00896924" w:rsidRDefault="008167E6">
      <w:pPr>
        <w:pStyle w:val="affffffe"/>
      </w:pPr>
      <w:r>
        <w:t>осуществляет текущее управление реализации Программы;</w:t>
      </w:r>
    </w:p>
    <w:p w:rsidR="00896924" w:rsidRDefault="008167E6">
      <w:pPr>
        <w:pStyle w:val="affffffe"/>
      </w:pPr>
      <w:r>
        <w:t>в соответствии с действующим законодательством несет ответственность за реализацию Программы и обеспечивает целевое и эффективное использование средств, выделяемых на ее реализацию;</w:t>
      </w:r>
    </w:p>
    <w:p w:rsidR="00896924" w:rsidRDefault="008167E6">
      <w:pPr>
        <w:pStyle w:val="affffffe"/>
      </w:pPr>
      <w:r>
        <w:t>с учетом выделяемых ежегодно на реализацию муниципальной программы средств распределяет их по программным мероприятиям;</w:t>
      </w:r>
    </w:p>
    <w:p w:rsidR="00896924" w:rsidRDefault="008167E6">
      <w:pPr>
        <w:pStyle w:val="affffffe"/>
      </w:pPr>
      <w:r>
        <w:t>организует использование информационных технологий в целях управления Программой и контроля за ходом ее реализации.</w:t>
      </w:r>
    </w:p>
    <w:p w:rsidR="00896924" w:rsidRDefault="008167E6">
      <w:pPr>
        <w:pStyle w:val="affffffe"/>
      </w:pPr>
      <w:r>
        <w:t>В качестве основных мер правового регулирования в рамках реализации Программы предусматриваются формирование и развитие нормативной правовой базы для эффективного управления муниципальными финансами, муниципальным долгом и муниципальным имуществом Торбеевского муниципального района, состоящей из следующих нормативных правовых актов Торбеевского муниципального района, принимаемых и корректируемых ежегодно либо по необходимости:</w:t>
      </w:r>
    </w:p>
    <w:p w:rsidR="00896924" w:rsidRDefault="008167E6">
      <w:pPr>
        <w:pStyle w:val="affffffe"/>
      </w:pPr>
      <w:r>
        <w:t>решений Совета депутатов Торбеевского муниципального района:</w:t>
      </w:r>
    </w:p>
    <w:p w:rsidR="00896924" w:rsidRDefault="008167E6">
      <w:pPr>
        <w:pStyle w:val="affffffe"/>
      </w:pPr>
      <w:r>
        <w:t>о бюджете Торбеевского муниципального района на очередной финансовый год и плановый период;</w:t>
      </w:r>
    </w:p>
    <w:p w:rsidR="00896924" w:rsidRDefault="008167E6">
      <w:pPr>
        <w:pStyle w:val="affffffe"/>
      </w:pPr>
      <w:r>
        <w:t>о внесении изменений в решение Совета депутатов Торбеевского муниципального района о бюджете Торбеевского муниципального района на очередной финансовый год и плановый период;</w:t>
      </w:r>
    </w:p>
    <w:p w:rsidR="00896924" w:rsidRDefault="008167E6">
      <w:pPr>
        <w:pStyle w:val="affffffe"/>
      </w:pPr>
      <w:r>
        <w:t>об исполнении бюджета Торбеевского муниципального района за отчетный финансовый год;</w:t>
      </w:r>
    </w:p>
    <w:p w:rsidR="00896924" w:rsidRDefault="008167E6">
      <w:pPr>
        <w:pStyle w:val="affffffe"/>
      </w:pPr>
      <w:r>
        <w:t>Постановления администрации Торбеевского муниципального района об основных направлениях бюджетной политики Торбеевского муниципального района на очередной финансовый год и плановый период;</w:t>
      </w:r>
    </w:p>
    <w:p w:rsidR="00896924" w:rsidRDefault="008167E6">
      <w:pPr>
        <w:pStyle w:val="affffffe"/>
      </w:pPr>
      <w:r>
        <w:t>Основные меры правового регулирования, направленные на достижение целей и задач Программы, с описанием основных положений и ожидаемых сроков принятия нормативных правовых актов Торбеевского муниципального района приведены в приложении 3.</w:t>
      </w:r>
    </w:p>
    <w:p w:rsidR="00896924" w:rsidRDefault="008167E6">
      <w:pPr>
        <w:pStyle w:val="affffffa"/>
      </w:pPr>
      <w:bookmarkStart w:id="6" w:name="sub_400"/>
      <w:r>
        <w:t>4. ОБОСНОВАНИЕ ОБЪЕМА ФИНАНСОВЫХ РЕСУРСОВ, НЕОБХОДИМЫХ ДЛЯ РЕАЛИЗАЦИИ ПРОГРАММЫ</w:t>
      </w:r>
    </w:p>
    <w:bookmarkEnd w:id="6"/>
    <w:p w:rsidR="00896924" w:rsidRDefault="008167E6">
      <w:pPr>
        <w:pStyle w:val="affffffe"/>
      </w:pPr>
      <w:r>
        <w:t>Финансовое обеспечение программных мероприятий осуществляется в пределах средств, предусмотренных решением Совета депутатов Торбеевского муниципального района о бюджете Торбеевского муниципального района на очередной финансовый год и на плановый период.</w:t>
      </w:r>
    </w:p>
    <w:p w:rsidR="00896924" w:rsidRDefault="008167E6">
      <w:pPr>
        <w:pStyle w:val="affffffe"/>
      </w:pPr>
      <w:r>
        <w:t>Программа ориентирована на создание общих для всех участников бюджетного процесса, в том числе реализующих другие муниципальные программы Торбеевского муниципального района, условий и механизмов их реализации.</w:t>
      </w:r>
    </w:p>
    <w:p w:rsidR="00896924" w:rsidRDefault="008167E6">
      <w:pPr>
        <w:pStyle w:val="affffffe"/>
      </w:pPr>
      <w:r>
        <w:t>Обоснование планируемых объемов ресурсов на реализацию Программы заключается в том, что Программа обеспечивает значительный вклад в достижение практически всех стратегических целей, в том числе путем создания и поддержания благоприятных условий для экономического роста за счет обеспечения долгосрочной сбалансированности и устойчивости бюджетной системы, повышения уровня и качества жизни населения.</w:t>
      </w:r>
    </w:p>
    <w:p w:rsidR="00896924" w:rsidRDefault="008167E6">
      <w:pPr>
        <w:pStyle w:val="affffffe"/>
      </w:pPr>
      <w:r>
        <w:t>Финансовые ресурсы, необходимые для реализации Программы в 2025 - 2027 годах, соответствуют объемам бюджетных ассигнований на 2025 - 2027 годы, предусмотренным решением Совета депутатов Торбеевского муниципального района N 158 от 26 декабря 2024 г. "</w:t>
      </w:r>
      <w:hyperlink r:id="rId24" w:tooltip="https://pravo-search.minjust.ru/bigs/showDocument.html?id=F19FF2BE-0960-4B24-86A1-A36249DD4ED5" w:history="1">
        <w:r>
          <w:rPr>
            <w:rStyle w:val="affb"/>
            <w:rFonts w:eastAsia="Arial"/>
            <w:color w:val="0000FF"/>
          </w:rPr>
          <w:t>О бюджете Торбеевского муниципального района Республики Мордовия на 2025 год и на плановый период 2026 и 2027 годов</w:t>
        </w:r>
      </w:hyperlink>
      <w:r>
        <w:t xml:space="preserve">". </w:t>
      </w:r>
    </w:p>
    <w:p w:rsidR="00896924" w:rsidRDefault="008167E6">
      <w:pPr>
        <w:pStyle w:val="affffffe"/>
      </w:pPr>
      <w:r>
        <w:t>Объем бюджетных ассигнований на реализацию Программы из средств районного бюджета Торбеевского муниципального района составляет  138 546,1 тыс. рублей, в том числе по годам:</w:t>
      </w:r>
    </w:p>
    <w:p w:rsidR="00896924" w:rsidRDefault="008167E6">
      <w:pPr>
        <w:pStyle w:val="affffffe"/>
      </w:pPr>
      <w:r>
        <w:t>2016 год –  5 544,4 тыс. рублей;</w:t>
      </w:r>
    </w:p>
    <w:p w:rsidR="00896924" w:rsidRDefault="008167E6">
      <w:pPr>
        <w:pStyle w:val="affffffe"/>
      </w:pPr>
      <w:r>
        <w:t>2017 год –  4 231,4 тыс. рублей;</w:t>
      </w:r>
    </w:p>
    <w:p w:rsidR="00896924" w:rsidRDefault="008167E6">
      <w:pPr>
        <w:pStyle w:val="affffffe"/>
      </w:pPr>
      <w:r>
        <w:t>2018 год –  4 903,6 тыс. рублей;</w:t>
      </w:r>
    </w:p>
    <w:p w:rsidR="00896924" w:rsidRDefault="008167E6">
      <w:pPr>
        <w:pStyle w:val="affffffe"/>
      </w:pPr>
      <w:r>
        <w:t>2019 год –  4 840,9 тыс. рублей;</w:t>
      </w:r>
    </w:p>
    <w:p w:rsidR="00896924" w:rsidRDefault="008167E6">
      <w:pPr>
        <w:pStyle w:val="affffffe"/>
      </w:pPr>
      <w:r>
        <w:t>2020 год –  10 225,7 тыс. рублей;</w:t>
      </w:r>
    </w:p>
    <w:p w:rsidR="00896924" w:rsidRDefault="008167E6">
      <w:pPr>
        <w:pStyle w:val="affffffe"/>
      </w:pPr>
      <w:r>
        <w:t>2021 год –  9 821,9 тыс. рублей;</w:t>
      </w:r>
    </w:p>
    <w:p w:rsidR="00896924" w:rsidRDefault="008167E6">
      <w:pPr>
        <w:pStyle w:val="affffffe"/>
      </w:pPr>
      <w:r>
        <w:t>2022 год –  9 247,4 тыс. рублей;</w:t>
      </w:r>
    </w:p>
    <w:p w:rsidR="00896924" w:rsidRDefault="008167E6">
      <w:pPr>
        <w:pStyle w:val="affffffe"/>
      </w:pPr>
      <w:r>
        <w:t>2023 год –  10 576,5 тыс. рублей;</w:t>
      </w:r>
    </w:p>
    <w:p w:rsidR="00896924" w:rsidRDefault="008167E6">
      <w:pPr>
        <w:pStyle w:val="affffffe"/>
      </w:pPr>
      <w:r>
        <w:t>2024 год –  13 300,6 тыс. рублей;</w:t>
      </w:r>
    </w:p>
    <w:p w:rsidR="00896924" w:rsidRDefault="008167E6">
      <w:pPr>
        <w:pStyle w:val="affffffe"/>
      </w:pPr>
      <w:r>
        <w:t>2025 год -   12 028,1тыс. рублей;</w:t>
      </w:r>
    </w:p>
    <w:p w:rsidR="00896924" w:rsidRDefault="008167E6">
      <w:pPr>
        <w:pStyle w:val="affffffe"/>
      </w:pPr>
      <w:r>
        <w:t>2026 год — 13 912,8 тыс. рублей;</w:t>
      </w:r>
    </w:p>
    <w:p w:rsidR="00896924" w:rsidRDefault="008167E6">
      <w:pPr>
        <w:pStyle w:val="affffffe"/>
      </w:pPr>
      <w:r>
        <w:t>2027 год — 19 956,4 тыс. рублей;</w:t>
      </w:r>
    </w:p>
    <w:p w:rsidR="00896924" w:rsidRDefault="008167E6">
      <w:pPr>
        <w:pStyle w:val="affffffe"/>
      </w:pPr>
      <w:r>
        <w:t>2028 год — 19 956,4 тыс. рублей</w:t>
      </w:r>
    </w:p>
    <w:p w:rsidR="00896924" w:rsidRDefault="008167E6">
      <w:pPr>
        <w:pStyle w:val="affffffe"/>
      </w:pPr>
      <w:r>
        <w:t>Ресурсное обеспечение реализации Программы за счет средств бюджета Торбеевского муниципального района по годам ее реализации в разрезе мероприятий Программы с указанием кодов бюджетной классификации расходов бюджета Торбеевского муниципального района (в ценах соответствующих лет) представлено в приложении 4.</w:t>
      </w:r>
    </w:p>
    <w:p w:rsidR="00896924" w:rsidRDefault="008167E6">
      <w:pPr>
        <w:pStyle w:val="affffffa"/>
      </w:pPr>
      <w:bookmarkStart w:id="7" w:name="sub_500"/>
      <w:r>
        <w:t>5. АНАЛИЗ РИСКОВ РЕАЛИЗАЦИИ ПРОГРАММЫ И ОПИСАНИЕ МЕР УПРАВЛЕНИЯ РИСКАМИ С ЦЕЛЬЮ МИНИМИЗАЦИИ ИХ ВЛИЯНИЯ НА ДОСТИЖЕНИЕ ЦЕЛЕЙ ПРОГРАММЫ</w:t>
      </w:r>
    </w:p>
    <w:bookmarkEnd w:id="7"/>
    <w:p w:rsidR="00896924" w:rsidRDefault="008167E6">
      <w:pPr>
        <w:pStyle w:val="affffffe"/>
      </w:pPr>
      <w:r>
        <w:t>К рискам реализации Программы, которыми могут управлять ответственный исполнитель и соисполнитель Программы, уменьшая вероятность их возникновения, следует отнести следующие:</w:t>
      </w:r>
    </w:p>
    <w:p w:rsidR="00896924" w:rsidRDefault="008167E6">
      <w:pPr>
        <w:pStyle w:val="affffffe"/>
      </w:pPr>
      <w:r>
        <w:t>1) организационные риски, связанные с возникновением проблем в реализации Программы в результате недостаточной квалификации и (или) недобросовестности ответственного исполнителя или соисполнителя, что может привести к неэффективному использованию бюджетных средств, несвоевременному финансированию, невыполнению ряда мероприятий Программы.</w:t>
      </w:r>
    </w:p>
    <w:p w:rsidR="00896924" w:rsidRDefault="008167E6">
      <w:pPr>
        <w:pStyle w:val="affffffe"/>
      </w:pPr>
      <w:r>
        <w:t>Снижению указанных рисков будут способствовать повышение квалификации и ответственности персонала ответственного исполнителя и соисполнителя для своевременной и эффективной реализации запланированных мероприятий, координация деятельности персонала ответственного исполнителя и соисполнителя и налаживание административных процедур для снижения организационных рисков, а также повышение ответственности главных распорядителей бюджетных средств и получателей бюджетных средств при составлении и исполнении бюджета;</w:t>
      </w:r>
    </w:p>
    <w:p w:rsidR="00896924" w:rsidRDefault="008167E6">
      <w:pPr>
        <w:pStyle w:val="affffffe"/>
      </w:pPr>
      <w:r>
        <w:t>2) финансовые риски, которые связаны с финансированием Программы в неполном объеме за счет бюджетных средств. Данные риски могут возникнуть по причине увеличения дефицита бюджета Торбеевского муниципального района, наращивания расходов бюджета Торбеевского муниципального района необеспеченными доходами бюджета Торбеевского муниципального района.</w:t>
      </w:r>
    </w:p>
    <w:p w:rsidR="00896924" w:rsidRDefault="008167E6">
      <w:pPr>
        <w:pStyle w:val="affffffe"/>
      </w:pPr>
      <w:r>
        <w:t>Их снижению будут способствовать внедрение в практику программного бюджетирования и своевременная корректировка объемов финансирования основных мероприятий Программы.</w:t>
      </w:r>
    </w:p>
    <w:p w:rsidR="00896924" w:rsidRDefault="008167E6">
      <w:pPr>
        <w:pStyle w:val="affffffe"/>
      </w:pPr>
      <w:r>
        <w:t>При управлении муниципальным долгом Торбеевского муниципального района могут возникнуть риски, связанные с резким изменением ситуации на российском финансовом рынке, что может привести к удорожанию обслуживания долговых обязательств;</w:t>
      </w:r>
    </w:p>
    <w:p w:rsidR="00896924" w:rsidRDefault="008167E6">
      <w:pPr>
        <w:pStyle w:val="affffffe"/>
      </w:pPr>
      <w:r>
        <w:t>3) непредвиденные риски. Реализации Программы также могут угрожать риски, которыми сложно или невозможно управлять в рамках реализации Программы. К ним относятся изменение бюджетного и налогового законодательства, а также налогового законодательства в сфере размещения муниципального заказа, осуществление возврата излишне начисленных и уплаченных налогов, риски ухудшения общей макроэкономической ситуации в стране и мире, ситуации на финансовых рынках вследствие финансового и экономического кризиса, природные и техногенные катастрофы, стихийные бедствия.</w:t>
      </w:r>
    </w:p>
    <w:p w:rsidR="00896924" w:rsidRDefault="008167E6">
      <w:pPr>
        <w:pStyle w:val="affffffe"/>
      </w:pPr>
      <w:r>
        <w:t>Вышеуказанные риски можно распределить по уровням их влияния на реализацию Программы (таблица 2).</w:t>
      </w:r>
    </w:p>
    <w:p w:rsidR="00896924" w:rsidRDefault="00896924">
      <w:pPr>
        <w:ind w:firstLine="698"/>
        <w:jc w:val="right"/>
        <w:rPr>
          <w:sz w:val="26"/>
          <w:szCs w:val="26"/>
        </w:rPr>
      </w:pPr>
    </w:p>
    <w:p w:rsidR="00896924" w:rsidRDefault="00896924">
      <w:pPr>
        <w:pStyle w:val="affffff8"/>
      </w:pPr>
    </w:p>
    <w:p w:rsidR="00896924" w:rsidRDefault="00896924">
      <w:pPr>
        <w:pStyle w:val="affffff8"/>
      </w:pPr>
    </w:p>
    <w:p w:rsidR="00896924" w:rsidRDefault="00896924">
      <w:pPr>
        <w:pStyle w:val="affffff8"/>
      </w:pPr>
    </w:p>
    <w:p w:rsidR="00896924" w:rsidRDefault="00896924">
      <w:pPr>
        <w:pStyle w:val="affffff8"/>
      </w:pPr>
    </w:p>
    <w:p w:rsidR="00896924" w:rsidRDefault="008167E6">
      <w:pPr>
        <w:pStyle w:val="affffff8"/>
      </w:pPr>
      <w:r>
        <w:t>ТАБЛИЦА 2</w:t>
      </w:r>
    </w:p>
    <w:p w:rsidR="00896924" w:rsidRDefault="00896924">
      <w:pPr>
        <w:rPr>
          <w:rFonts w:ascii="Times New Roman" w:hAnsi="Times New Roman" w:cs="Times New Roman"/>
          <w:sz w:val="26"/>
          <w:szCs w:val="26"/>
        </w:rPr>
      </w:pPr>
    </w:p>
    <w:p w:rsidR="00896924" w:rsidRDefault="008167E6">
      <w:pPr>
        <w:pStyle w:val="affffffa"/>
      </w:pPr>
      <w:r>
        <w:t>РИСКИ РЕАЛИЗАЦИИ ПРОГРАММЫ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19"/>
        <w:gridCol w:w="2034"/>
        <w:gridCol w:w="3979"/>
      </w:tblGrid>
      <w:tr w:rsidR="00896924">
        <w:tc>
          <w:tcPr>
            <w:tcW w:w="4119" w:type="dxa"/>
            <w:shd w:val="clear" w:color="auto" w:fill="auto"/>
            <w:noWrap/>
          </w:tcPr>
          <w:p w:rsidR="00896924" w:rsidRDefault="008167E6">
            <w:pPr>
              <w:pStyle w:val="affffffe"/>
              <w:ind w:firstLine="0"/>
            </w:pPr>
            <w:r>
              <w:t>Наименование риска</w:t>
            </w:r>
          </w:p>
        </w:tc>
        <w:tc>
          <w:tcPr>
            <w:tcW w:w="2034" w:type="dxa"/>
            <w:shd w:val="clear" w:color="auto" w:fill="auto"/>
            <w:noWrap/>
          </w:tcPr>
          <w:p w:rsidR="00896924" w:rsidRDefault="008167E6">
            <w:pPr>
              <w:pStyle w:val="affffffe"/>
              <w:ind w:firstLine="0"/>
            </w:pPr>
            <w:r>
              <w:t>Уровень влияния</w:t>
            </w:r>
          </w:p>
        </w:tc>
        <w:tc>
          <w:tcPr>
            <w:tcW w:w="3979" w:type="dxa"/>
            <w:shd w:val="clear" w:color="auto" w:fill="auto"/>
            <w:noWrap/>
          </w:tcPr>
          <w:p w:rsidR="00896924" w:rsidRDefault="008167E6">
            <w:pPr>
              <w:pStyle w:val="affffffe"/>
              <w:ind w:firstLine="0"/>
            </w:pPr>
            <w:r>
              <w:t>Меры по снижению риска</w:t>
            </w:r>
          </w:p>
        </w:tc>
      </w:tr>
      <w:tr w:rsidR="00896924">
        <w:tc>
          <w:tcPr>
            <w:tcW w:w="4119" w:type="dxa"/>
            <w:shd w:val="clear" w:color="auto" w:fill="auto"/>
            <w:noWrap/>
          </w:tcPr>
          <w:p w:rsidR="00896924" w:rsidRDefault="008167E6">
            <w:pPr>
              <w:pStyle w:val="affffffe"/>
              <w:ind w:firstLine="0"/>
            </w:pPr>
            <w:r>
              <w:t>1</w:t>
            </w:r>
          </w:p>
        </w:tc>
        <w:tc>
          <w:tcPr>
            <w:tcW w:w="2034" w:type="dxa"/>
            <w:shd w:val="clear" w:color="auto" w:fill="auto"/>
            <w:noWrap/>
          </w:tcPr>
          <w:p w:rsidR="00896924" w:rsidRDefault="008167E6">
            <w:pPr>
              <w:pStyle w:val="affffffe"/>
              <w:ind w:firstLine="0"/>
            </w:pPr>
            <w:r>
              <w:t>2</w:t>
            </w:r>
          </w:p>
        </w:tc>
        <w:tc>
          <w:tcPr>
            <w:tcW w:w="3979" w:type="dxa"/>
            <w:shd w:val="clear" w:color="auto" w:fill="auto"/>
            <w:noWrap/>
          </w:tcPr>
          <w:p w:rsidR="00896924" w:rsidRDefault="008167E6">
            <w:pPr>
              <w:pStyle w:val="affffffe"/>
              <w:ind w:firstLine="0"/>
            </w:pPr>
            <w:r>
              <w:t>3</w:t>
            </w:r>
          </w:p>
        </w:tc>
      </w:tr>
      <w:tr w:rsidR="00896924">
        <w:tc>
          <w:tcPr>
            <w:tcW w:w="4119" w:type="dxa"/>
            <w:shd w:val="clear" w:color="auto" w:fill="auto"/>
            <w:noWrap/>
          </w:tcPr>
          <w:p w:rsidR="00896924" w:rsidRDefault="008167E6">
            <w:pPr>
              <w:pStyle w:val="affffffe"/>
              <w:ind w:firstLine="0"/>
              <w:jc w:val="left"/>
            </w:pPr>
            <w:r>
              <w:t>Организационные риски: неактуальность прогнозирования и запаздывание разработки, согласования и выполнения мероприятий Программы; недостаточная гибкость и адаптируемость Программы к изменению экономического развития, ситуации на финансовых рынках и организационным изменениям органов местного самоуправления; недобросовестность и недостаточная квалификация ответственного исполнителя или соисполнителя</w:t>
            </w:r>
          </w:p>
        </w:tc>
        <w:tc>
          <w:tcPr>
            <w:tcW w:w="2034" w:type="dxa"/>
            <w:shd w:val="clear" w:color="auto" w:fill="auto"/>
            <w:noWrap/>
          </w:tcPr>
          <w:p w:rsidR="00896924" w:rsidRDefault="008167E6">
            <w:pPr>
              <w:pStyle w:val="affffffe"/>
              <w:ind w:firstLine="0"/>
              <w:jc w:val="left"/>
            </w:pPr>
            <w:r>
              <w:t>умеренный</w:t>
            </w:r>
          </w:p>
        </w:tc>
        <w:tc>
          <w:tcPr>
            <w:tcW w:w="3979" w:type="dxa"/>
            <w:shd w:val="clear" w:color="auto" w:fill="auto"/>
            <w:noWrap/>
          </w:tcPr>
          <w:p w:rsidR="00896924" w:rsidRDefault="008167E6">
            <w:pPr>
              <w:pStyle w:val="affffffe"/>
              <w:ind w:firstLine="0"/>
              <w:jc w:val="left"/>
            </w:pPr>
            <w:r>
              <w:t>повышение квалификации и ответственности персонала ответственного исполнителя и соисполнителей Программы для своевременной и эффективной реализации предусмотренных мероприятий;</w:t>
            </w:r>
          </w:p>
          <w:p w:rsidR="00896924" w:rsidRDefault="008167E6">
            <w:pPr>
              <w:pStyle w:val="affffffe"/>
              <w:ind w:firstLine="0"/>
              <w:jc w:val="left"/>
            </w:pPr>
            <w:r>
              <w:t>координация деятельности персонала ответственного исполнителя и соисполнителей, налаживание административных процедур для снижения данного риска, усиление контроля за ходом реализации Программы</w:t>
            </w:r>
          </w:p>
        </w:tc>
      </w:tr>
      <w:tr w:rsidR="00896924">
        <w:tc>
          <w:tcPr>
            <w:tcW w:w="4119" w:type="dxa"/>
            <w:shd w:val="clear" w:color="auto" w:fill="auto"/>
            <w:noWrap/>
          </w:tcPr>
          <w:p w:rsidR="00896924" w:rsidRDefault="008167E6">
            <w:pPr>
              <w:pStyle w:val="affffffe"/>
              <w:ind w:firstLine="0"/>
              <w:jc w:val="left"/>
            </w:pPr>
            <w:r>
              <w:t>Финансовые риски:</w:t>
            </w:r>
          </w:p>
          <w:p w:rsidR="00896924" w:rsidRDefault="008167E6">
            <w:pPr>
              <w:pStyle w:val="affffffe"/>
              <w:ind w:firstLine="0"/>
              <w:jc w:val="left"/>
            </w:pPr>
            <w:r>
              <w:t>дефицит бюджетных средств, необходимых на реализацию Программы, зависимость от привлечения средств из республиканского бюджета; недостаточное привлечение внебюджетных заемных средств, необходимых для эффективного управления муниципальным долгом Торбеевского муниципального района, увеличение дефицита бюджета</w:t>
            </w:r>
          </w:p>
        </w:tc>
        <w:tc>
          <w:tcPr>
            <w:tcW w:w="2034" w:type="dxa"/>
            <w:shd w:val="clear" w:color="auto" w:fill="auto"/>
            <w:noWrap/>
          </w:tcPr>
          <w:p w:rsidR="00896924" w:rsidRDefault="008167E6">
            <w:pPr>
              <w:pStyle w:val="affffffe"/>
              <w:ind w:firstLine="0"/>
              <w:jc w:val="left"/>
            </w:pPr>
            <w:r>
              <w:t>высокий</w:t>
            </w:r>
          </w:p>
        </w:tc>
        <w:tc>
          <w:tcPr>
            <w:tcW w:w="3979" w:type="dxa"/>
            <w:shd w:val="clear" w:color="auto" w:fill="auto"/>
            <w:noWrap/>
          </w:tcPr>
          <w:p w:rsidR="00896924" w:rsidRDefault="008167E6">
            <w:pPr>
              <w:pStyle w:val="affffffe"/>
              <w:ind w:firstLine="0"/>
              <w:jc w:val="left"/>
            </w:pPr>
            <w:r>
              <w:t>обеспечение сбалансированного распределения финансовых средств по основным мероприятиям Программы</w:t>
            </w:r>
          </w:p>
        </w:tc>
      </w:tr>
      <w:tr w:rsidR="00896924">
        <w:tc>
          <w:tcPr>
            <w:tcW w:w="4119" w:type="dxa"/>
            <w:shd w:val="clear" w:color="auto" w:fill="auto"/>
            <w:noWrap/>
          </w:tcPr>
          <w:p w:rsidR="00896924" w:rsidRDefault="008167E6">
            <w:pPr>
              <w:pStyle w:val="affffffe"/>
              <w:ind w:firstLine="0"/>
              <w:jc w:val="left"/>
            </w:pPr>
            <w:r>
              <w:t>Непредвиденные риски:</w:t>
            </w:r>
          </w:p>
          <w:p w:rsidR="00896924" w:rsidRDefault="008167E6">
            <w:pPr>
              <w:pStyle w:val="affffffe"/>
              <w:ind w:firstLine="0"/>
              <w:jc w:val="left"/>
            </w:pPr>
            <w:r>
              <w:t>изменение бюджетного и налогового законодательства, а также законодательства в сфере размещения муниципального заказа;</w:t>
            </w:r>
          </w:p>
          <w:p w:rsidR="00896924" w:rsidRDefault="008167E6">
            <w:pPr>
              <w:pStyle w:val="affffffe"/>
              <w:ind w:firstLine="0"/>
              <w:jc w:val="left"/>
            </w:pPr>
            <w:r>
              <w:t>осуществление возврата излишне начисленных и уплаченных налогов;</w:t>
            </w:r>
          </w:p>
          <w:p w:rsidR="00896924" w:rsidRDefault="008167E6">
            <w:pPr>
              <w:pStyle w:val="affffffe"/>
              <w:ind w:firstLine="0"/>
              <w:jc w:val="left"/>
            </w:pPr>
            <w:r>
              <w:t>риски ухудшения общей макроэкономической ситуации в стране и мире, ситуации на финансовых рынках вследствие финансового и экономического кризиса;</w:t>
            </w:r>
          </w:p>
          <w:p w:rsidR="00896924" w:rsidRDefault="008167E6">
            <w:pPr>
              <w:pStyle w:val="affffffe"/>
              <w:ind w:firstLine="0"/>
              <w:jc w:val="left"/>
            </w:pPr>
            <w:r>
              <w:t>природные и техногенные катастрофы, стихийные бедствия</w:t>
            </w:r>
          </w:p>
        </w:tc>
        <w:tc>
          <w:tcPr>
            <w:tcW w:w="2034" w:type="dxa"/>
            <w:shd w:val="clear" w:color="auto" w:fill="auto"/>
            <w:noWrap/>
          </w:tcPr>
          <w:p w:rsidR="00896924" w:rsidRDefault="008167E6">
            <w:pPr>
              <w:pStyle w:val="affffffe"/>
              <w:ind w:firstLine="0"/>
              <w:jc w:val="left"/>
            </w:pPr>
            <w:r>
              <w:t>высокий</w:t>
            </w:r>
          </w:p>
        </w:tc>
        <w:tc>
          <w:tcPr>
            <w:tcW w:w="3979" w:type="dxa"/>
            <w:shd w:val="clear" w:color="auto" w:fill="auto"/>
            <w:noWrap/>
          </w:tcPr>
          <w:p w:rsidR="00896924" w:rsidRDefault="008167E6">
            <w:pPr>
              <w:pStyle w:val="affffffe"/>
              <w:ind w:firstLine="0"/>
              <w:jc w:val="left"/>
            </w:pPr>
            <w:r>
              <w:t>осуществление мониторинга изменения ситуации на финансовых рынках и прогнозирования социально-экономического развития в двух вариантах с учетом возможного ухудшения экономической ситуации</w:t>
            </w:r>
          </w:p>
        </w:tc>
      </w:tr>
    </w:tbl>
    <w:p w:rsidR="00896924" w:rsidRDefault="00896924">
      <w:pPr>
        <w:rPr>
          <w:rFonts w:ascii="Times New Roman" w:hAnsi="Times New Roman" w:cs="Times New Roman"/>
          <w:sz w:val="28"/>
          <w:szCs w:val="28"/>
        </w:rPr>
      </w:pPr>
    </w:p>
    <w:p w:rsidR="00896924" w:rsidRDefault="008167E6">
      <w:pPr>
        <w:pStyle w:val="affffffe"/>
      </w:pPr>
      <w:r>
        <w:t>Из вышеназванных рисков наибольшее отрицательное влияние на реализацию Программы могут оказать финансовые и непредвиденные риски, которые содержат угрозу невыполнения Программы. Поскольку в рамках реализации Программы практически отсутствуют рычаги управления непредвиденными рисками, наибольшее внимание будет уделяться управлению финансовыми рисками.</w:t>
      </w:r>
    </w:p>
    <w:p w:rsidR="00896924" w:rsidRDefault="00896924">
      <w:pPr>
        <w:rPr>
          <w:rFonts w:ascii="Times New Roman" w:hAnsi="Times New Roman" w:cs="Times New Roman"/>
          <w:sz w:val="26"/>
          <w:szCs w:val="26"/>
        </w:rPr>
      </w:pPr>
    </w:p>
    <w:p w:rsidR="00896924" w:rsidRDefault="008167E6">
      <w:pPr>
        <w:pStyle w:val="affffffa"/>
      </w:pPr>
      <w:bookmarkStart w:id="8" w:name="sub_600"/>
      <w:r>
        <w:t>6. МЕХАНИЗМ РЕАЛИЗАЦИИ ПРОГРАММЫ</w:t>
      </w:r>
    </w:p>
    <w:bookmarkEnd w:id="8"/>
    <w:p w:rsidR="00896924" w:rsidRDefault="008167E6">
      <w:pPr>
        <w:pStyle w:val="affffffe"/>
      </w:pPr>
      <w:r>
        <w:t>Управление финансов администрации Торбеевского муниципального района на принципах организационно-методического и информационного единства управления реализацией Программы и на основе единых подходов к формированию тематики программных мероприятий, определению сроков и процедур мониторинга основных целевых индикаторов и показателей эффективности выполнения мероприятий Программы осуществляет координацию деятельности по исполнению программных мероприятий, контроль за ходом и эффективностью их исполнения.</w:t>
      </w:r>
    </w:p>
    <w:p w:rsidR="00896924" w:rsidRDefault="008167E6">
      <w:pPr>
        <w:pStyle w:val="affffffe"/>
      </w:pPr>
      <w:r>
        <w:t>Ответственный исполнитель осуществляет общее руководство и контроль за ходом реализации Программы, контроль за проведением программных мероприятий и мониторинг результатов реализации, выявляет отклонения фактически достигнутых значений целевых индикаторов от плановых, устанавливает причины и определяет меры по устранению отклонений.</w:t>
      </w:r>
    </w:p>
    <w:p w:rsidR="00896924" w:rsidRDefault="008167E6">
      <w:pPr>
        <w:pStyle w:val="affffffe"/>
      </w:pPr>
      <w:r>
        <w:t>Ответственный исполнитель Программы при необходимости в установленном порядке и сроки готовит проекты нормативных правовых актов Торбеевского муниципального района о внесении изменений в Программу.</w:t>
      </w:r>
    </w:p>
    <w:p w:rsidR="00896924" w:rsidRDefault="008167E6">
      <w:pPr>
        <w:pStyle w:val="affffffe"/>
      </w:pPr>
      <w:r>
        <w:t>Важнейшим элементом механизма реализации Программы является связь планирования, реализации, мониторинга, уточнения и корректировки целевых показателей, мероприятий Программы и ресурсов для их реализации. В связи с этим ответственным исполнителем формируется план мероприятий по реализации Программы. В качестве органов оперативного управления ответственный исполнитель вправе создавать рабочие группы с привлечением экспертного сообщества, специалистов администрации Торбеевского муниципального района</w:t>
      </w:r>
    </w:p>
    <w:p w:rsidR="00896924" w:rsidRDefault="008167E6">
      <w:pPr>
        <w:pStyle w:val="affffffe"/>
      </w:pPr>
      <w:r>
        <w:t>Контроль за реализацией мероприятий Программы ведется на основе отчетности, заключенных договоров, контрактов и соглашений.</w:t>
      </w:r>
    </w:p>
    <w:p w:rsidR="00896924" w:rsidRDefault="008167E6">
      <w:pPr>
        <w:pStyle w:val="affffffe"/>
      </w:pPr>
      <w:r>
        <w:t>Ответственный исполнитель выполняет также следующие функции:</w:t>
      </w:r>
    </w:p>
    <w:p w:rsidR="00896924" w:rsidRDefault="008167E6">
      <w:pPr>
        <w:pStyle w:val="affffffe"/>
      </w:pPr>
      <w:r>
        <w:t>подготовку в установленном порядке предложений об уточнении перечня программных мероприятий на очередной финансовый год, уточнение затрат и сроков исполнения по отдельным программным мероприятиям, а также механизмов реализации Программы;</w:t>
      </w:r>
    </w:p>
    <w:p w:rsidR="00896924" w:rsidRDefault="008167E6">
      <w:pPr>
        <w:pStyle w:val="affffffe"/>
      </w:pPr>
      <w:r>
        <w:t>проводит мониторинг результатов реализации программных мероприятий;</w:t>
      </w:r>
    </w:p>
    <w:p w:rsidR="00896924" w:rsidRDefault="008167E6">
      <w:pPr>
        <w:pStyle w:val="affffffe"/>
      </w:pPr>
      <w:r>
        <w:t>осуществляет финансирование мероприятий Программы.</w:t>
      </w:r>
    </w:p>
    <w:p w:rsidR="00896924" w:rsidRDefault="00896924">
      <w:pPr>
        <w:rPr>
          <w:rFonts w:ascii="Times New Roman" w:hAnsi="Times New Roman" w:cs="Times New Roman"/>
          <w:sz w:val="26"/>
          <w:szCs w:val="26"/>
        </w:rPr>
      </w:pPr>
    </w:p>
    <w:p w:rsidR="00896924" w:rsidRDefault="008167E6">
      <w:pPr>
        <w:pStyle w:val="affffffa"/>
      </w:pPr>
      <w:bookmarkStart w:id="9" w:name="sub_700"/>
      <w:r>
        <w:t>7. МЕТОДИКА ОЦЕНКИ ЭФФЕКТИВНОСТИ ПРОГРАММЫ</w:t>
      </w:r>
    </w:p>
    <w:bookmarkEnd w:id="9"/>
    <w:p w:rsidR="00896924" w:rsidRDefault="008167E6">
      <w:pPr>
        <w:pStyle w:val="affffffe"/>
      </w:pPr>
      <w:r>
        <w:t>Реализация программы будет способствовать достижению целей и задач других муниципальных программ Торбеевского муниципального района, социально-экономическому развитию Торбеевского муниципального района, повышению эффективности муниципального управления.</w:t>
      </w:r>
    </w:p>
    <w:p w:rsidR="00896924" w:rsidRDefault="008167E6">
      <w:pPr>
        <w:pStyle w:val="affffffe"/>
      </w:pPr>
      <w:r>
        <w:t>Оценка эффективности Программы будет осуществляться с использованием показателей выполнения Программы, мониторинг и оценка степени достижения целевых значений которых, позволяют проанализировать ход выполнения Программы и принять оптимальное управленческое решение.</w:t>
      </w:r>
    </w:p>
    <w:p w:rsidR="00896924" w:rsidRDefault="008167E6">
      <w:pPr>
        <w:pStyle w:val="affffffe"/>
      </w:pPr>
      <w:r>
        <w:t>Методика оценки эффективности Программы (далее - методика) представляет собой алгоритм оценки хода реализации Программы по годам и по итогам ее реализации в целом, результативности Программы, исходя из оценки соответствия фактических значений показателей их целевым значениям.</w:t>
      </w:r>
    </w:p>
    <w:p w:rsidR="00896924" w:rsidRDefault="008167E6">
      <w:pPr>
        <w:pStyle w:val="affffffe"/>
      </w:pPr>
      <w:r>
        <w:t>В качестве критерия планируемой эффективности реализации Программы применяется критерий экономической эффективности, учитывающий оценку вклада муниципальной программы в экономическое развитие Торбеевского муниципального района в целом, оценку влияния ожидаемых результатов муниципальной программы на различные сферы экономики Торбеевского муниципального района.</w:t>
      </w:r>
    </w:p>
    <w:p w:rsidR="00896924" w:rsidRDefault="008167E6">
      <w:pPr>
        <w:pStyle w:val="affffffe"/>
      </w:pPr>
      <w:r>
        <w:t>Методика включает проведение количественных оценок эффективности по следующим направлениям:</w:t>
      </w:r>
    </w:p>
    <w:p w:rsidR="00896924" w:rsidRDefault="008167E6">
      <w:pPr>
        <w:pStyle w:val="affffffe"/>
      </w:pPr>
      <w:r>
        <w:t>1) степень достижения запланированных результатов (достижения целей и решения задач) Программы (оценка результативности);</w:t>
      </w:r>
    </w:p>
    <w:p w:rsidR="00896924" w:rsidRDefault="008167E6">
      <w:pPr>
        <w:pStyle w:val="affffffe"/>
      </w:pPr>
      <w:r>
        <w:t>2) степень реализации мероприятий Программы;</w:t>
      </w:r>
    </w:p>
    <w:p w:rsidR="00896924" w:rsidRDefault="008167E6">
      <w:pPr>
        <w:pStyle w:val="affffffe"/>
      </w:pPr>
      <w:r>
        <w:t>3) эффективность использования средств бюджета Торбеевского муниципального района (оценка экономической эффективности достижения результатов).</w:t>
      </w:r>
    </w:p>
    <w:p w:rsidR="00896924" w:rsidRDefault="008167E6">
      <w:pPr>
        <w:pStyle w:val="affffffe"/>
      </w:pPr>
      <w:r>
        <w:t>Эффективность реализации Программы в целом оценивается, исходя из достижения уровня по каждому из основных показателей (индикаторов) как по годам по отношению к предыдущему году, так и нарастающим итогом к базовому году.</w:t>
      </w:r>
    </w:p>
    <w:p w:rsidR="00896924" w:rsidRDefault="008167E6">
      <w:pPr>
        <w:pStyle w:val="affffffe"/>
      </w:pPr>
      <w:r>
        <w:t>Оценка эффективности выполнения показателей Программы производится на основе ежегодного мониторинга выполнения соответствующих индикаторов и количественных показателей.</w:t>
      </w:r>
    </w:p>
    <w:p w:rsidR="00896924" w:rsidRDefault="008167E6">
      <w:pPr>
        <w:pStyle w:val="affffffe"/>
      </w:pPr>
      <w:r>
        <w:t>Степень достижения целей (решения задач) Программы (Сд) определяется по формуле:</w:t>
      </w:r>
    </w:p>
    <w:p w:rsidR="00896924" w:rsidRDefault="008167E6">
      <w:pPr>
        <w:pStyle w:val="affffffe"/>
      </w:pPr>
      <w:r>
        <w:t>Сд = Пф / Пп, где:</w:t>
      </w:r>
    </w:p>
    <w:p w:rsidR="00896924" w:rsidRDefault="008167E6">
      <w:pPr>
        <w:pStyle w:val="affffffe"/>
      </w:pPr>
      <w:r>
        <w:t>Пф - фактическое значение индикатора (показателя) Программы;</w:t>
      </w:r>
    </w:p>
    <w:p w:rsidR="00896924" w:rsidRDefault="008167E6">
      <w:pPr>
        <w:pStyle w:val="affffffe"/>
      </w:pPr>
      <w:r>
        <w:t>Пп - плановое значение индикатора (показателя) Программы (для индикаторов (показателей), желаемой тенденцией развития которых является рост значений).</w:t>
      </w:r>
    </w:p>
    <w:p w:rsidR="00896924" w:rsidRDefault="008167E6">
      <w:pPr>
        <w:pStyle w:val="affffffe"/>
      </w:pPr>
      <w:r>
        <w:t>Уровень финансирования реализации мероприятий Программы (Уф) определяется по формуле:</w:t>
      </w:r>
    </w:p>
    <w:p w:rsidR="00896924" w:rsidRDefault="008167E6">
      <w:pPr>
        <w:pStyle w:val="affffffe"/>
      </w:pPr>
      <w:r>
        <w:t>Уф = 3ф/3п, где:</w:t>
      </w:r>
    </w:p>
    <w:p w:rsidR="00896924" w:rsidRDefault="008167E6">
      <w:pPr>
        <w:pStyle w:val="affffffe"/>
      </w:pPr>
      <w:r>
        <w:t>Зф - фактический объем финансовых ресурсов, направленный на реализацию мероприятий Программы;</w:t>
      </w:r>
    </w:p>
    <w:p w:rsidR="00896924" w:rsidRDefault="008167E6">
      <w:pPr>
        <w:pStyle w:val="affffffe"/>
      </w:pPr>
      <w:r>
        <w:t>Зп - плановый объем финансовых ресурсов на соответствующий отчетный период.</w:t>
      </w:r>
    </w:p>
    <w:p w:rsidR="00896924" w:rsidRDefault="008167E6">
      <w:pPr>
        <w:pStyle w:val="affffffe"/>
      </w:pPr>
      <w:r>
        <w:t>Степень реализации мероприятий Программы (Эм) определяется исходя из числа выполнения запланированных мероприятий в соответствии со следующей формулой:</w:t>
      </w:r>
    </w:p>
    <w:p w:rsidR="00896924" w:rsidRDefault="008167E6">
      <w:pPr>
        <w:pStyle w:val="affffffe"/>
      </w:pPr>
      <w:r>
        <w:t>Эм = Мф/Мп, где:</w:t>
      </w:r>
    </w:p>
    <w:p w:rsidR="00896924" w:rsidRDefault="008167E6">
      <w:pPr>
        <w:pStyle w:val="affffffe"/>
      </w:pPr>
      <w:r>
        <w:t>Мф - количество реализованных мероприятий Программы;</w:t>
      </w:r>
    </w:p>
    <w:p w:rsidR="00896924" w:rsidRDefault="008167E6">
      <w:pPr>
        <w:pStyle w:val="affffffe"/>
      </w:pPr>
      <w:r>
        <w:t>Мп - количество мероприятий Программы, планируемое к реализации.</w:t>
      </w:r>
    </w:p>
    <w:p w:rsidR="00896924" w:rsidRDefault="00896924">
      <w:pPr>
        <w:pStyle w:val="affffffe"/>
      </w:pPr>
    </w:p>
    <w:p w:rsidR="00896924" w:rsidRDefault="00896924">
      <w:pPr>
        <w:pStyle w:val="affffffe"/>
      </w:pPr>
    </w:p>
    <w:p w:rsidR="00896924" w:rsidRDefault="00896924">
      <w:pPr>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jc w:val="right"/>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rPr>
          <w:rFonts w:ascii="Times New Roman" w:hAnsi="Times New Roman" w:cs="Times New Roman"/>
          <w:sz w:val="28"/>
          <w:szCs w:val="28"/>
        </w:rPr>
      </w:pPr>
    </w:p>
    <w:p w:rsidR="00896924" w:rsidRDefault="00896924">
      <w:pPr>
        <w:sectPr w:rsidR="00896924">
          <w:pgSz w:w="11906" w:h="16838"/>
          <w:pgMar w:top="851" w:right="707" w:bottom="993" w:left="1134" w:header="720" w:footer="720" w:gutter="0"/>
          <w:cols w:space="720"/>
        </w:sectPr>
      </w:pPr>
    </w:p>
    <w:p w:rsidR="00896924" w:rsidRDefault="008167E6">
      <w:pPr>
        <w:pStyle w:val="affffff8"/>
      </w:pPr>
      <w:r>
        <w:t>ПРИЛОЖЕНИЕ 1</w:t>
      </w:r>
    </w:p>
    <w:p w:rsidR="00896924" w:rsidRDefault="008167E6">
      <w:pPr>
        <w:pStyle w:val="affffff8"/>
      </w:pPr>
      <w:r>
        <w:t>к муниципальной программе</w:t>
      </w:r>
    </w:p>
    <w:p w:rsidR="00896924" w:rsidRDefault="008167E6">
      <w:pPr>
        <w:pStyle w:val="affffff8"/>
      </w:pPr>
      <w:r>
        <w:t>повышения эффективности</w:t>
      </w:r>
    </w:p>
    <w:p w:rsidR="00896924" w:rsidRDefault="008167E6">
      <w:pPr>
        <w:pStyle w:val="affffff8"/>
      </w:pPr>
      <w:r>
        <w:t>управления муниципальными</w:t>
      </w:r>
    </w:p>
    <w:p w:rsidR="00896924" w:rsidRDefault="008167E6">
      <w:pPr>
        <w:pStyle w:val="affffff8"/>
      </w:pPr>
      <w:r>
        <w:t>финансами в Торбеевском</w:t>
      </w:r>
    </w:p>
    <w:p w:rsidR="00896924" w:rsidRDefault="008167E6">
      <w:pPr>
        <w:pStyle w:val="affffff8"/>
      </w:pPr>
      <w:r>
        <w:t>муниципальном районе</w:t>
      </w:r>
    </w:p>
    <w:p w:rsidR="00896924" w:rsidRDefault="008167E6">
      <w:pPr>
        <w:pStyle w:val="affffff8"/>
      </w:pPr>
      <w:r>
        <w:t>на 2016 - 2028 годы</w:t>
      </w:r>
    </w:p>
    <w:p w:rsidR="00896924" w:rsidRDefault="008167E6">
      <w:pPr>
        <w:pStyle w:val="affffffa"/>
      </w:pPr>
      <w:r>
        <w:t>ПОКАЗАТЕЛИ</w:t>
      </w:r>
      <w:r>
        <w:br/>
        <w:t>(ИНДИКАТОРЫ) РЕАЛИЗАЦИИ МУНИЦИПАЛЬНОЙ ПРОГРАММЫ ПОВЫШЕНИЯ ЭФФЕКТИВНОСТИ УПРАВЛЕНИЯ МУНИЦИПАЛЬНЫМИ ФИНАНСАМИ В ТОРБЕЕВСКОМ МУНИЦИПАЛЬНОМ РАЙОНЕ НА 2016 - 2028 ГОДЫ</w:t>
      </w:r>
    </w:p>
    <w:tbl>
      <w:tblPr>
        <w:tblW w:w="0" w:type="auto"/>
        <w:tblInd w:w="5" w:type="dxa"/>
        <w:tblLayout w:type="fixed"/>
        <w:tblCellMar>
          <w:left w:w="0" w:type="dxa"/>
          <w:right w:w="0" w:type="dxa"/>
        </w:tblCellMar>
        <w:tblLook w:val="0000"/>
      </w:tblPr>
      <w:tblGrid>
        <w:gridCol w:w="2572"/>
        <w:gridCol w:w="540"/>
        <w:gridCol w:w="999"/>
        <w:gridCol w:w="851"/>
        <w:gridCol w:w="850"/>
        <w:gridCol w:w="851"/>
        <w:gridCol w:w="850"/>
        <w:gridCol w:w="851"/>
        <w:gridCol w:w="850"/>
        <w:gridCol w:w="992"/>
        <w:gridCol w:w="851"/>
        <w:gridCol w:w="709"/>
        <w:gridCol w:w="850"/>
        <w:gridCol w:w="851"/>
        <w:gridCol w:w="1457"/>
      </w:tblGrid>
      <w:tr w:rsidR="00896924">
        <w:tc>
          <w:tcPr>
            <w:tcW w:w="257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Наименование показателей (индикаторов)</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Ед. измерения</w:t>
            </w:r>
          </w:p>
        </w:tc>
        <w:tc>
          <w:tcPr>
            <w:tcW w:w="11812" w:type="dxa"/>
            <w:gridSpan w:val="1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Годы</w:t>
            </w:r>
          </w:p>
        </w:tc>
      </w:tr>
      <w:tr w:rsidR="00896924">
        <w:tc>
          <w:tcPr>
            <w:tcW w:w="2572"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5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2017</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2018</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2019</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2022</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2023</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2024</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2025</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2026</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2027</w:t>
            </w: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2028</w:t>
            </w:r>
          </w:p>
        </w:tc>
      </w:tr>
      <w:tr w:rsidR="00896924">
        <w:tc>
          <w:tcPr>
            <w:tcW w:w="14924" w:type="dxa"/>
            <w:gridSpan w:val="15"/>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МУНИЦИПАЛЬНАЯ ПРОГРАММА ПОВЫШЕНИЯ ЭФФЕКТИВНОСТИ УПРАВЛЕНИЯ МУНИЦИПАЛЬНЫМИ ФИНАНСАМИ В ТОРБЕЕВСКОМ МУНИЦИПАЛЬНОМ РАЙОНЕ НА 2016 - 2021 ГОДЫ</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1. Удельный вес</w:t>
            </w:r>
          </w:p>
          <w:p w:rsidR="00896924" w:rsidRDefault="008167E6">
            <w:pPr>
              <w:pStyle w:val="affffffe"/>
              <w:ind w:firstLine="0"/>
              <w:jc w:val="left"/>
            </w:pPr>
            <w:r>
              <w:t xml:space="preserve"> расходов бюджета Торбеевского муниципального района, формируемых в рамках программ,</w:t>
            </w:r>
          </w:p>
          <w:p w:rsidR="00896924" w:rsidRDefault="008167E6">
            <w:pPr>
              <w:pStyle w:val="affffffe"/>
              <w:ind w:firstLine="0"/>
              <w:jc w:val="left"/>
            </w:pPr>
            <w:r>
              <w:t xml:space="preserve">в общем объеме расходов бюджета Торбеевского муниципального района </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92,4</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92,2</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90,8</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90,4</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90,3</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92,9</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92</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94,2</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91,1</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менее 90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менее 90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менее 90</w:t>
            </w: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Не менее 90</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2. Отклонение</w:t>
            </w:r>
          </w:p>
          <w:p w:rsidR="00896924" w:rsidRDefault="008167E6">
            <w:pPr>
              <w:pStyle w:val="affffffe"/>
              <w:ind w:firstLine="0"/>
              <w:jc w:val="left"/>
            </w:pPr>
            <w:r>
              <w:t xml:space="preserve"> исполнения бюджета Торбеевского муниципального района по расходам к утвержденному уровню</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26,0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7,4</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4,5</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3,2</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2,5</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0,6</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0,5</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0,4</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1,1</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w:t>
            </w: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не более 7</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3. Отклонение</w:t>
            </w:r>
          </w:p>
          <w:p w:rsidR="00896924" w:rsidRDefault="008167E6">
            <w:pPr>
              <w:pStyle w:val="affffffe"/>
              <w:ind w:firstLine="0"/>
              <w:jc w:val="left"/>
            </w:pPr>
            <w:r>
              <w:t xml:space="preserve"> исполнения бюджета Торбеевского муниципального района по доходам к утвержденному уровню</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2,9</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6,2</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0,8</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0,4</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w:t>
            </w: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не более 7</w:t>
            </w:r>
          </w:p>
        </w:tc>
      </w:tr>
      <w:tr w:rsidR="00896924">
        <w:trPr>
          <w:trHeight w:val="675"/>
        </w:trPr>
        <w:tc>
          <w:tcPr>
            <w:tcW w:w="2572" w:type="dxa"/>
            <w:tcBorders>
              <w:left w:val="single" w:sz="4" w:space="0" w:color="000000"/>
            </w:tcBorders>
            <w:shd w:val="clear" w:color="auto" w:fill="auto"/>
            <w:noWrap/>
            <w:vAlign w:val="center"/>
          </w:tcPr>
          <w:p w:rsidR="00896924" w:rsidRDefault="008167E6">
            <w:pPr>
              <w:pStyle w:val="affffffe"/>
              <w:ind w:firstLine="0"/>
              <w:jc w:val="left"/>
            </w:pPr>
            <w:r>
              <w:t>4. Соблюдение порядка и сроков составления и утверждения</w:t>
            </w:r>
          </w:p>
        </w:tc>
        <w:tc>
          <w:tcPr>
            <w:tcW w:w="540" w:type="dxa"/>
            <w:tcBorders>
              <w:top w:val="single" w:sz="4" w:space="0" w:color="000000"/>
              <w:left w:val="single" w:sz="4" w:space="0" w:color="000000"/>
            </w:tcBorders>
            <w:shd w:val="clear" w:color="auto" w:fill="auto"/>
            <w:noWrap/>
          </w:tcPr>
          <w:p w:rsidR="00896924" w:rsidRDefault="008167E6">
            <w:pPr>
              <w:pStyle w:val="affffffe"/>
              <w:ind w:firstLine="0"/>
              <w:jc w:val="left"/>
            </w:pPr>
            <w:r>
              <w:t>%</w:t>
            </w:r>
          </w:p>
        </w:tc>
        <w:tc>
          <w:tcPr>
            <w:tcW w:w="999"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0"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0"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0"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992"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709"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0"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100</w:t>
            </w:r>
          </w:p>
        </w:tc>
        <w:tc>
          <w:tcPr>
            <w:tcW w:w="1457" w:type="dxa"/>
            <w:tcBorders>
              <w:top w:val="single" w:sz="4" w:space="0" w:color="000000"/>
              <w:left w:val="single" w:sz="4" w:space="0" w:color="000000"/>
              <w:right w:val="single" w:sz="4" w:space="0" w:color="000000"/>
            </w:tcBorders>
            <w:shd w:val="clear" w:color="auto" w:fill="auto"/>
            <w:noWrap/>
          </w:tcPr>
          <w:p w:rsidR="00896924" w:rsidRDefault="008167E6">
            <w:pPr>
              <w:pStyle w:val="affffffe"/>
              <w:ind w:firstLine="0"/>
              <w:jc w:val="left"/>
            </w:pPr>
            <w:r>
              <w:t>100</w:t>
            </w:r>
          </w:p>
        </w:tc>
      </w:tr>
      <w:tr w:rsidR="00896924">
        <w:trPr>
          <w:trHeight w:val="1104"/>
        </w:trPr>
        <w:tc>
          <w:tcPr>
            <w:tcW w:w="2572" w:type="dxa"/>
            <w:tcBorders>
              <w:left w:val="single" w:sz="4" w:space="0" w:color="000000"/>
            </w:tcBorders>
            <w:shd w:val="clear" w:color="auto" w:fill="auto"/>
            <w:noWrap/>
            <w:vAlign w:val="center"/>
          </w:tcPr>
          <w:p w:rsidR="00896924" w:rsidRDefault="008167E6">
            <w:pPr>
              <w:pStyle w:val="affffffe"/>
              <w:ind w:firstLine="0"/>
            </w:pPr>
            <w:r>
              <w:t xml:space="preserve"> проекта бюджета Торбеевского муниципального района на очередной финансовый год и на плановый период</w:t>
            </w:r>
          </w:p>
        </w:tc>
        <w:tc>
          <w:tcPr>
            <w:tcW w:w="540" w:type="dxa"/>
            <w:tcBorders>
              <w:left w:val="single" w:sz="4" w:space="0" w:color="000000"/>
              <w:bottom w:val="single" w:sz="4" w:space="0" w:color="000000"/>
            </w:tcBorders>
            <w:shd w:val="clear" w:color="auto" w:fill="auto"/>
            <w:noWrap/>
          </w:tcPr>
          <w:p w:rsidR="00896924" w:rsidRDefault="00896924">
            <w:pPr>
              <w:pStyle w:val="affffffe"/>
              <w:ind w:firstLine="0"/>
            </w:pPr>
          </w:p>
        </w:tc>
        <w:tc>
          <w:tcPr>
            <w:tcW w:w="999" w:type="dxa"/>
            <w:tcBorders>
              <w:left w:val="single" w:sz="4" w:space="0" w:color="000000"/>
              <w:bottom w:val="single" w:sz="4" w:space="0" w:color="000000"/>
            </w:tcBorders>
            <w:shd w:val="clear" w:color="auto" w:fill="auto"/>
            <w:noWrap/>
          </w:tcPr>
          <w:p w:rsidR="00896924" w:rsidRDefault="00896924">
            <w:pPr>
              <w:pStyle w:val="affffffe"/>
            </w:pPr>
          </w:p>
        </w:tc>
        <w:tc>
          <w:tcPr>
            <w:tcW w:w="851" w:type="dxa"/>
            <w:tcBorders>
              <w:left w:val="single" w:sz="4" w:space="0" w:color="000000"/>
              <w:bottom w:val="single" w:sz="4" w:space="0" w:color="000000"/>
            </w:tcBorders>
            <w:shd w:val="clear" w:color="auto" w:fill="auto"/>
            <w:noWrap/>
          </w:tcPr>
          <w:p w:rsidR="00896924" w:rsidRDefault="00896924">
            <w:pPr>
              <w:pStyle w:val="affffffe"/>
            </w:pPr>
          </w:p>
        </w:tc>
        <w:tc>
          <w:tcPr>
            <w:tcW w:w="850" w:type="dxa"/>
            <w:tcBorders>
              <w:left w:val="single" w:sz="4" w:space="0" w:color="000000"/>
              <w:bottom w:val="single" w:sz="4" w:space="0" w:color="000000"/>
            </w:tcBorders>
            <w:shd w:val="clear" w:color="auto" w:fill="auto"/>
            <w:noWrap/>
          </w:tcPr>
          <w:p w:rsidR="00896924" w:rsidRDefault="00896924">
            <w:pPr>
              <w:pStyle w:val="affffffe"/>
            </w:pPr>
          </w:p>
        </w:tc>
        <w:tc>
          <w:tcPr>
            <w:tcW w:w="851" w:type="dxa"/>
            <w:tcBorders>
              <w:left w:val="single" w:sz="4" w:space="0" w:color="000000"/>
              <w:bottom w:val="single" w:sz="4" w:space="0" w:color="000000"/>
            </w:tcBorders>
            <w:shd w:val="clear" w:color="auto" w:fill="auto"/>
            <w:noWrap/>
          </w:tcPr>
          <w:p w:rsidR="00896924" w:rsidRDefault="00896924">
            <w:pPr>
              <w:pStyle w:val="affffffe"/>
            </w:pPr>
          </w:p>
        </w:tc>
        <w:tc>
          <w:tcPr>
            <w:tcW w:w="850" w:type="dxa"/>
            <w:tcBorders>
              <w:left w:val="single" w:sz="4" w:space="0" w:color="000000"/>
              <w:bottom w:val="single" w:sz="4" w:space="0" w:color="000000"/>
            </w:tcBorders>
            <w:shd w:val="clear" w:color="auto" w:fill="auto"/>
            <w:noWrap/>
          </w:tcPr>
          <w:p w:rsidR="00896924" w:rsidRDefault="00896924">
            <w:pPr>
              <w:pStyle w:val="affffffe"/>
            </w:pPr>
          </w:p>
        </w:tc>
        <w:tc>
          <w:tcPr>
            <w:tcW w:w="851" w:type="dxa"/>
            <w:tcBorders>
              <w:left w:val="single" w:sz="4" w:space="0" w:color="000000"/>
              <w:bottom w:val="single" w:sz="4" w:space="0" w:color="000000"/>
            </w:tcBorders>
            <w:shd w:val="clear" w:color="auto" w:fill="auto"/>
            <w:noWrap/>
          </w:tcPr>
          <w:p w:rsidR="00896924" w:rsidRDefault="00896924">
            <w:pPr>
              <w:pStyle w:val="affffffe"/>
            </w:pPr>
          </w:p>
        </w:tc>
        <w:tc>
          <w:tcPr>
            <w:tcW w:w="850" w:type="dxa"/>
            <w:tcBorders>
              <w:left w:val="single" w:sz="4" w:space="0" w:color="000000"/>
              <w:bottom w:val="single" w:sz="4" w:space="0" w:color="000000"/>
            </w:tcBorders>
            <w:shd w:val="clear" w:color="auto" w:fill="auto"/>
            <w:noWrap/>
          </w:tcPr>
          <w:p w:rsidR="00896924" w:rsidRDefault="00896924">
            <w:pPr>
              <w:pStyle w:val="affffffe"/>
            </w:pPr>
          </w:p>
        </w:tc>
        <w:tc>
          <w:tcPr>
            <w:tcW w:w="992" w:type="dxa"/>
            <w:tcBorders>
              <w:left w:val="single" w:sz="4" w:space="0" w:color="000000"/>
              <w:bottom w:val="single" w:sz="4" w:space="0" w:color="000000"/>
            </w:tcBorders>
            <w:shd w:val="clear" w:color="auto" w:fill="auto"/>
            <w:noWrap/>
          </w:tcPr>
          <w:p w:rsidR="00896924" w:rsidRDefault="00896924">
            <w:pPr>
              <w:pStyle w:val="affffffe"/>
            </w:pPr>
          </w:p>
        </w:tc>
        <w:tc>
          <w:tcPr>
            <w:tcW w:w="851" w:type="dxa"/>
            <w:tcBorders>
              <w:left w:val="single" w:sz="4" w:space="0" w:color="000000"/>
              <w:bottom w:val="single" w:sz="4" w:space="0" w:color="000000"/>
            </w:tcBorders>
            <w:shd w:val="clear" w:color="auto" w:fill="auto"/>
            <w:noWrap/>
          </w:tcPr>
          <w:p w:rsidR="00896924" w:rsidRDefault="00896924">
            <w:pPr>
              <w:pStyle w:val="affffffe"/>
            </w:pPr>
          </w:p>
        </w:tc>
        <w:tc>
          <w:tcPr>
            <w:tcW w:w="709" w:type="dxa"/>
            <w:tcBorders>
              <w:left w:val="single" w:sz="4" w:space="0" w:color="000000"/>
              <w:bottom w:val="single" w:sz="4" w:space="0" w:color="000000"/>
            </w:tcBorders>
            <w:shd w:val="clear" w:color="auto" w:fill="auto"/>
            <w:noWrap/>
          </w:tcPr>
          <w:p w:rsidR="00896924" w:rsidRDefault="00896924">
            <w:pPr>
              <w:pStyle w:val="affffffe"/>
            </w:pPr>
          </w:p>
        </w:tc>
        <w:tc>
          <w:tcPr>
            <w:tcW w:w="850" w:type="dxa"/>
            <w:tcBorders>
              <w:left w:val="single" w:sz="4" w:space="0" w:color="000000"/>
              <w:bottom w:val="single" w:sz="4" w:space="0" w:color="000000"/>
            </w:tcBorders>
            <w:shd w:val="clear" w:color="auto" w:fill="auto"/>
            <w:noWrap/>
          </w:tcPr>
          <w:p w:rsidR="00896924" w:rsidRDefault="00896924">
            <w:pPr>
              <w:pStyle w:val="affffffe"/>
            </w:pPr>
          </w:p>
        </w:tc>
        <w:tc>
          <w:tcPr>
            <w:tcW w:w="851" w:type="dxa"/>
            <w:tcBorders>
              <w:left w:val="single" w:sz="4" w:space="0" w:color="000000"/>
              <w:bottom w:val="single" w:sz="4" w:space="0" w:color="000000"/>
            </w:tcBorders>
            <w:shd w:val="clear" w:color="auto" w:fill="auto"/>
            <w:noWrap/>
          </w:tcPr>
          <w:p w:rsidR="00896924" w:rsidRDefault="00896924">
            <w:pPr>
              <w:pStyle w:val="affffffe"/>
            </w:pPr>
          </w:p>
        </w:tc>
        <w:tc>
          <w:tcPr>
            <w:tcW w:w="1457" w:type="dxa"/>
            <w:tcBorders>
              <w:left w:val="single" w:sz="4" w:space="0" w:color="000000"/>
              <w:bottom w:val="single" w:sz="4" w:space="0" w:color="000000"/>
              <w:right w:val="single" w:sz="4" w:space="0" w:color="000000"/>
            </w:tcBorders>
            <w:shd w:val="clear" w:color="auto" w:fill="auto"/>
            <w:noWrap/>
          </w:tcPr>
          <w:p w:rsidR="00896924" w:rsidRDefault="00896924">
            <w:pPr>
              <w:pStyle w:val="affffffe"/>
            </w:pP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5. Соблюдение</w:t>
            </w:r>
          </w:p>
          <w:p w:rsidR="00896924" w:rsidRDefault="008167E6">
            <w:pPr>
              <w:pStyle w:val="affffffe"/>
              <w:ind w:firstLine="0"/>
              <w:jc w:val="left"/>
            </w:pPr>
            <w:r>
              <w:t xml:space="preserve"> установленных бюджетным законодательством требований о составе отчетности об исполнении бюджета Торбеевского муниципального района</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w:t>
            </w:r>
          </w:p>
        </w:tc>
        <w:tc>
          <w:tcPr>
            <w:tcW w:w="1457" w:type="dxa"/>
            <w:tcBorders>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100</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6 Объем просроченной</w:t>
            </w:r>
          </w:p>
          <w:p w:rsidR="00896924" w:rsidRDefault="008167E6">
            <w:pPr>
              <w:pStyle w:val="affffffe"/>
              <w:ind w:firstLine="0"/>
              <w:jc w:val="left"/>
            </w:pPr>
            <w:r>
              <w:t xml:space="preserve"> кредиторской задолженности по выплате заработной платы и пособий по социальной помощи населению за счет  средств консолидированного  бюджета Торбеевского муниципального района</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тыс. рублей</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574,6</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0</w:t>
            </w:r>
          </w:p>
        </w:tc>
        <w:tc>
          <w:tcPr>
            <w:tcW w:w="1457" w:type="dxa"/>
            <w:tcBorders>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 0</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7. Снижение доли просроченной кредиторской задолженности бюджета Торбеевского муниципального района в расходах консолидированного бюджета Торбеевского муниципального района.</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0,7</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21,4</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75</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75</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более 75</w:t>
            </w: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не более 75</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pPr>
            <w:r>
              <w:t>8. Использование</w:t>
            </w:r>
          </w:p>
          <w:p w:rsidR="00896924" w:rsidRDefault="008167E6">
            <w:pPr>
              <w:pStyle w:val="affffffe"/>
              <w:ind w:firstLine="0"/>
            </w:pPr>
            <w:r>
              <w:t>муниципальными учреждениями Торбеевского муниципального района нормативно-подушевого финансирования услуг</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да = 1</w:t>
            </w:r>
          </w:p>
          <w:p w:rsidR="00896924" w:rsidRDefault="008167E6">
            <w:pPr>
              <w:pStyle w:val="affffffe"/>
              <w:ind w:firstLine="0"/>
            </w:pPr>
            <w:r>
              <w:t>нет = 0</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1457" w:type="dxa"/>
            <w:tcBorders>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1</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9. Уровень</w:t>
            </w:r>
          </w:p>
          <w:p w:rsidR="00896924" w:rsidRDefault="008167E6">
            <w:pPr>
              <w:pStyle w:val="affffffe"/>
              <w:ind w:firstLine="0"/>
              <w:jc w:val="left"/>
            </w:pPr>
            <w:r>
              <w:t xml:space="preserve"> удовлетворенности населения качеством предоставления муниципальных услуг</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jc w:val="left"/>
            </w:pPr>
            <w:r>
              <w:t>%</w:t>
            </w:r>
          </w:p>
        </w:tc>
        <w:tc>
          <w:tcPr>
            <w:tcW w:w="999"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851"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85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851"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85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851"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85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992"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851"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tc>
        <w:tc>
          <w:tcPr>
            <w:tcW w:w="709" w:type="dxa"/>
            <w:tcBorders>
              <w:left w:val="single" w:sz="4" w:space="0" w:color="000000"/>
              <w:bottom w:val="single" w:sz="4" w:space="0" w:color="000000"/>
            </w:tcBorders>
            <w:shd w:val="clear" w:color="auto" w:fill="auto"/>
            <w:noWrap/>
          </w:tcPr>
          <w:p w:rsidR="00896924" w:rsidRDefault="008167E6">
            <w:pPr>
              <w:pStyle w:val="affffffe"/>
              <w:jc w:val="left"/>
            </w:pPr>
            <w:r>
              <w:t>Не менее 90</w:t>
            </w:r>
          </w:p>
        </w:tc>
        <w:tc>
          <w:tcPr>
            <w:tcW w:w="850" w:type="dxa"/>
            <w:tcBorders>
              <w:left w:val="single" w:sz="4" w:space="0" w:color="000000"/>
              <w:bottom w:val="single" w:sz="4" w:space="0" w:color="000000"/>
            </w:tcBorders>
            <w:shd w:val="clear" w:color="auto" w:fill="auto"/>
            <w:noWrap/>
          </w:tcPr>
          <w:p w:rsidR="00896924" w:rsidRDefault="008167E6">
            <w:pPr>
              <w:pStyle w:val="affffffe"/>
              <w:jc w:val="left"/>
            </w:pPr>
            <w:r>
              <w:t>Не менее 90</w:t>
            </w:r>
          </w:p>
        </w:tc>
        <w:tc>
          <w:tcPr>
            <w:tcW w:w="851" w:type="dxa"/>
            <w:tcBorders>
              <w:left w:val="single" w:sz="4" w:space="0" w:color="000000"/>
              <w:bottom w:val="single" w:sz="4" w:space="0" w:color="000000"/>
            </w:tcBorders>
            <w:shd w:val="clear" w:color="auto" w:fill="auto"/>
            <w:noWrap/>
          </w:tcPr>
          <w:p w:rsidR="00896924" w:rsidRDefault="008167E6">
            <w:pPr>
              <w:pStyle w:val="affffffe"/>
              <w:jc w:val="left"/>
            </w:pPr>
            <w:r>
              <w:t>Не менее 90</w:t>
            </w:r>
          </w:p>
        </w:tc>
        <w:tc>
          <w:tcPr>
            <w:tcW w:w="1457" w:type="dxa"/>
            <w:tcBorders>
              <w:left w:val="single" w:sz="4" w:space="0" w:color="000000"/>
              <w:bottom w:val="single" w:sz="4" w:space="0" w:color="000000"/>
              <w:right w:val="single" w:sz="4" w:space="0" w:color="000000"/>
            </w:tcBorders>
            <w:shd w:val="clear" w:color="auto" w:fill="auto"/>
            <w:noWrap/>
          </w:tcPr>
          <w:p w:rsidR="00896924" w:rsidRDefault="008167E6">
            <w:pPr>
              <w:pStyle w:val="affffffe"/>
              <w:jc w:val="left"/>
            </w:pPr>
            <w:r>
              <w:t>Не менее 90</w:t>
            </w:r>
          </w:p>
        </w:tc>
      </w:tr>
      <w:tr w:rsidR="00896924">
        <w:trPr>
          <w:trHeight w:val="525"/>
        </w:trPr>
        <w:tc>
          <w:tcPr>
            <w:tcW w:w="2572" w:type="dxa"/>
            <w:tcBorders>
              <w:top w:val="single" w:sz="4" w:space="0" w:color="000000"/>
              <w:left w:val="single" w:sz="4" w:space="0" w:color="000000"/>
            </w:tcBorders>
            <w:shd w:val="clear" w:color="auto" w:fill="auto"/>
            <w:noWrap/>
            <w:vAlign w:val="center"/>
          </w:tcPr>
          <w:p w:rsidR="00896924" w:rsidRDefault="008167E6">
            <w:pPr>
              <w:pStyle w:val="affffffe"/>
              <w:ind w:firstLine="0"/>
              <w:jc w:val="left"/>
            </w:pPr>
            <w:r>
              <w:t>10. Темп роста</w:t>
            </w:r>
          </w:p>
          <w:p w:rsidR="00896924" w:rsidRDefault="008167E6">
            <w:pPr>
              <w:pStyle w:val="affffffe"/>
              <w:ind w:firstLine="0"/>
              <w:jc w:val="left"/>
            </w:pPr>
            <w:r>
              <w:t xml:space="preserve"> налоговых и неналоговых</w:t>
            </w:r>
          </w:p>
        </w:tc>
        <w:tc>
          <w:tcPr>
            <w:tcW w:w="540" w:type="dxa"/>
            <w:tcBorders>
              <w:left w:val="single" w:sz="4" w:space="0" w:color="000000"/>
            </w:tcBorders>
            <w:shd w:val="clear" w:color="auto" w:fill="auto"/>
            <w:noWrap/>
          </w:tcPr>
          <w:p w:rsidR="00896924" w:rsidRDefault="008167E6">
            <w:pPr>
              <w:pStyle w:val="affffffe"/>
              <w:ind w:firstLine="0"/>
              <w:jc w:val="left"/>
            </w:pPr>
            <w:r>
              <w:t>да = 1</w:t>
            </w:r>
          </w:p>
          <w:p w:rsidR="00896924" w:rsidRDefault="008167E6">
            <w:pPr>
              <w:pStyle w:val="affffffe"/>
              <w:ind w:firstLine="0"/>
              <w:jc w:val="left"/>
            </w:pPr>
            <w:r>
              <w:t xml:space="preserve">нет = </w:t>
            </w:r>
          </w:p>
        </w:tc>
        <w:tc>
          <w:tcPr>
            <w:tcW w:w="999"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992" w:type="dxa"/>
            <w:tcBorders>
              <w:top w:val="single" w:sz="4" w:space="0" w:color="000000"/>
              <w:left w:val="single" w:sz="4" w:space="0" w:color="000000"/>
            </w:tcBorders>
            <w:shd w:val="clear" w:color="auto" w:fill="auto"/>
            <w:noWrap/>
          </w:tcPr>
          <w:p w:rsidR="00896924" w:rsidRDefault="008167E6">
            <w:pPr>
              <w:pStyle w:val="affffffe"/>
              <w:ind w:firstLine="0"/>
              <w:jc w:val="left"/>
            </w:pPr>
            <w:r>
              <w:t>0</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709"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tcBorders>
            <w:shd w:val="clear" w:color="auto" w:fill="auto"/>
            <w:noWrap/>
          </w:tcPr>
          <w:p w:rsidR="00896924" w:rsidRDefault="008167E6">
            <w:pPr>
              <w:pStyle w:val="affffffe"/>
              <w:ind w:firstLine="0"/>
              <w:jc w:val="left"/>
            </w:pPr>
            <w:r>
              <w:t>1</w:t>
            </w:r>
          </w:p>
        </w:tc>
        <w:tc>
          <w:tcPr>
            <w:tcW w:w="1457" w:type="dxa"/>
            <w:tcBorders>
              <w:top w:val="single" w:sz="4" w:space="0" w:color="000000"/>
              <w:left w:val="single" w:sz="4" w:space="0" w:color="000000"/>
              <w:right w:val="single" w:sz="4" w:space="0" w:color="000000"/>
            </w:tcBorders>
            <w:shd w:val="clear" w:color="auto" w:fill="auto"/>
            <w:noWrap/>
          </w:tcPr>
          <w:p w:rsidR="00896924" w:rsidRDefault="008167E6">
            <w:pPr>
              <w:pStyle w:val="affffffe"/>
              <w:ind w:firstLine="0"/>
              <w:jc w:val="left"/>
            </w:pPr>
            <w:r>
              <w:t>1</w:t>
            </w:r>
          </w:p>
        </w:tc>
      </w:tr>
      <w:tr w:rsidR="00896924">
        <w:trPr>
          <w:trHeight w:val="23"/>
        </w:trPr>
        <w:tc>
          <w:tcPr>
            <w:tcW w:w="2572" w:type="dxa"/>
            <w:tcBorders>
              <w:left w:val="single" w:sz="4" w:space="0" w:color="000000"/>
              <w:bottom w:val="single" w:sz="4" w:space="0" w:color="000000"/>
            </w:tcBorders>
            <w:shd w:val="clear" w:color="auto" w:fill="auto"/>
            <w:noWrap/>
            <w:vAlign w:val="center"/>
          </w:tcPr>
          <w:p w:rsidR="00896924" w:rsidRDefault="008167E6">
            <w:pPr>
              <w:pStyle w:val="affffffe"/>
              <w:ind w:firstLine="0"/>
              <w:jc w:val="left"/>
            </w:pPr>
            <w:r>
              <w:t xml:space="preserve"> доходов бюджета Торбеевского муниципального района (по отношению к предыдущему году) </w:t>
            </w:r>
          </w:p>
        </w:tc>
        <w:tc>
          <w:tcPr>
            <w:tcW w:w="540" w:type="dxa"/>
            <w:tcBorders>
              <w:left w:val="single" w:sz="4" w:space="0" w:color="000000"/>
            </w:tcBorders>
            <w:shd w:val="clear" w:color="auto" w:fill="auto"/>
            <w:noWrap/>
          </w:tcPr>
          <w:p w:rsidR="00896924" w:rsidRDefault="008167E6">
            <w:pPr>
              <w:pStyle w:val="affffffe"/>
              <w:ind w:firstLine="0"/>
              <w:jc w:val="left"/>
            </w:pPr>
            <w:r>
              <w:t>0</w:t>
            </w:r>
          </w:p>
        </w:tc>
        <w:tc>
          <w:tcPr>
            <w:tcW w:w="999" w:type="dxa"/>
            <w:tcBorders>
              <w:left w:val="single" w:sz="4" w:space="0" w:color="000000"/>
              <w:bottom w:val="single" w:sz="4" w:space="0" w:color="000000"/>
            </w:tcBorders>
            <w:shd w:val="clear" w:color="auto" w:fill="auto"/>
            <w:noWrap/>
          </w:tcPr>
          <w:p w:rsidR="00896924" w:rsidRDefault="00896924">
            <w:pPr>
              <w:pStyle w:val="affffffe"/>
              <w:ind w:firstLine="0"/>
              <w:jc w:val="left"/>
            </w:pPr>
          </w:p>
        </w:tc>
        <w:tc>
          <w:tcPr>
            <w:tcW w:w="851" w:type="dxa"/>
            <w:tcBorders>
              <w:left w:val="single" w:sz="4" w:space="0" w:color="000000"/>
              <w:bottom w:val="single" w:sz="4" w:space="0" w:color="000000"/>
            </w:tcBorders>
            <w:shd w:val="clear" w:color="auto" w:fill="auto"/>
            <w:noWrap/>
          </w:tcPr>
          <w:p w:rsidR="00896924" w:rsidRDefault="00896924">
            <w:pPr>
              <w:pStyle w:val="affffffe"/>
              <w:ind w:firstLine="0"/>
              <w:jc w:val="left"/>
            </w:pPr>
          </w:p>
        </w:tc>
        <w:tc>
          <w:tcPr>
            <w:tcW w:w="850" w:type="dxa"/>
            <w:tcBorders>
              <w:left w:val="single" w:sz="4" w:space="0" w:color="000000"/>
              <w:bottom w:val="single" w:sz="4" w:space="0" w:color="000000"/>
            </w:tcBorders>
            <w:shd w:val="clear" w:color="auto" w:fill="auto"/>
            <w:noWrap/>
          </w:tcPr>
          <w:p w:rsidR="00896924" w:rsidRDefault="00896924">
            <w:pPr>
              <w:pStyle w:val="affffffe"/>
              <w:ind w:firstLine="0"/>
              <w:jc w:val="left"/>
            </w:pPr>
          </w:p>
        </w:tc>
        <w:tc>
          <w:tcPr>
            <w:tcW w:w="851" w:type="dxa"/>
            <w:tcBorders>
              <w:left w:val="single" w:sz="4" w:space="0" w:color="000000"/>
              <w:bottom w:val="single" w:sz="4" w:space="0" w:color="000000"/>
            </w:tcBorders>
            <w:shd w:val="clear" w:color="auto" w:fill="auto"/>
            <w:noWrap/>
          </w:tcPr>
          <w:p w:rsidR="00896924" w:rsidRDefault="00896924">
            <w:pPr>
              <w:pStyle w:val="affffffe"/>
              <w:ind w:firstLine="0"/>
              <w:jc w:val="left"/>
            </w:pPr>
          </w:p>
        </w:tc>
        <w:tc>
          <w:tcPr>
            <w:tcW w:w="850" w:type="dxa"/>
            <w:tcBorders>
              <w:left w:val="single" w:sz="4" w:space="0" w:color="000000"/>
              <w:bottom w:val="single" w:sz="4" w:space="0" w:color="000000"/>
            </w:tcBorders>
            <w:shd w:val="clear" w:color="auto" w:fill="auto"/>
            <w:noWrap/>
          </w:tcPr>
          <w:p w:rsidR="00896924" w:rsidRDefault="00896924">
            <w:pPr>
              <w:pStyle w:val="affffffe"/>
              <w:jc w:val="left"/>
            </w:pPr>
          </w:p>
        </w:tc>
        <w:tc>
          <w:tcPr>
            <w:tcW w:w="851" w:type="dxa"/>
            <w:tcBorders>
              <w:left w:val="single" w:sz="4" w:space="0" w:color="000000"/>
              <w:bottom w:val="single" w:sz="4" w:space="0" w:color="000000"/>
            </w:tcBorders>
            <w:shd w:val="clear" w:color="auto" w:fill="auto"/>
            <w:noWrap/>
          </w:tcPr>
          <w:p w:rsidR="00896924" w:rsidRDefault="00896924">
            <w:pPr>
              <w:pStyle w:val="affffffe"/>
              <w:jc w:val="left"/>
            </w:pPr>
          </w:p>
        </w:tc>
        <w:tc>
          <w:tcPr>
            <w:tcW w:w="850" w:type="dxa"/>
            <w:tcBorders>
              <w:left w:val="single" w:sz="4" w:space="0" w:color="000000"/>
              <w:bottom w:val="single" w:sz="4" w:space="0" w:color="000000"/>
            </w:tcBorders>
            <w:shd w:val="clear" w:color="auto" w:fill="auto"/>
            <w:noWrap/>
          </w:tcPr>
          <w:p w:rsidR="00896924" w:rsidRDefault="00896924">
            <w:pPr>
              <w:pStyle w:val="affffffe"/>
              <w:jc w:val="left"/>
            </w:pPr>
          </w:p>
        </w:tc>
        <w:tc>
          <w:tcPr>
            <w:tcW w:w="992" w:type="dxa"/>
            <w:tcBorders>
              <w:left w:val="single" w:sz="4" w:space="0" w:color="000000"/>
              <w:bottom w:val="single" w:sz="4" w:space="0" w:color="000000"/>
            </w:tcBorders>
            <w:shd w:val="clear" w:color="auto" w:fill="auto"/>
            <w:noWrap/>
          </w:tcPr>
          <w:p w:rsidR="00896924" w:rsidRDefault="00896924">
            <w:pPr>
              <w:pStyle w:val="affffffe"/>
              <w:jc w:val="left"/>
            </w:pPr>
          </w:p>
        </w:tc>
        <w:tc>
          <w:tcPr>
            <w:tcW w:w="851" w:type="dxa"/>
            <w:tcBorders>
              <w:left w:val="single" w:sz="4" w:space="0" w:color="000000"/>
              <w:bottom w:val="single" w:sz="4" w:space="0" w:color="000000"/>
            </w:tcBorders>
            <w:shd w:val="clear" w:color="auto" w:fill="auto"/>
            <w:noWrap/>
          </w:tcPr>
          <w:p w:rsidR="00896924" w:rsidRDefault="00896924">
            <w:pPr>
              <w:pStyle w:val="affffffe"/>
              <w:jc w:val="left"/>
            </w:pPr>
          </w:p>
        </w:tc>
        <w:tc>
          <w:tcPr>
            <w:tcW w:w="709" w:type="dxa"/>
            <w:tcBorders>
              <w:left w:val="single" w:sz="4" w:space="0" w:color="000000"/>
              <w:bottom w:val="single" w:sz="4" w:space="0" w:color="000000"/>
            </w:tcBorders>
            <w:shd w:val="clear" w:color="auto" w:fill="auto"/>
            <w:noWrap/>
          </w:tcPr>
          <w:p w:rsidR="00896924" w:rsidRDefault="00896924">
            <w:pPr>
              <w:pStyle w:val="affffffe"/>
              <w:jc w:val="left"/>
            </w:pPr>
          </w:p>
        </w:tc>
        <w:tc>
          <w:tcPr>
            <w:tcW w:w="850" w:type="dxa"/>
            <w:tcBorders>
              <w:left w:val="single" w:sz="4" w:space="0" w:color="000000"/>
              <w:bottom w:val="single" w:sz="4" w:space="0" w:color="000000"/>
            </w:tcBorders>
            <w:shd w:val="clear" w:color="auto" w:fill="auto"/>
            <w:noWrap/>
          </w:tcPr>
          <w:p w:rsidR="00896924" w:rsidRDefault="00896924">
            <w:pPr>
              <w:pStyle w:val="affffffe"/>
              <w:jc w:val="left"/>
            </w:pPr>
          </w:p>
        </w:tc>
        <w:tc>
          <w:tcPr>
            <w:tcW w:w="851" w:type="dxa"/>
            <w:tcBorders>
              <w:left w:val="single" w:sz="4" w:space="0" w:color="000000"/>
              <w:bottom w:val="single" w:sz="4" w:space="0" w:color="000000"/>
            </w:tcBorders>
            <w:shd w:val="clear" w:color="auto" w:fill="auto"/>
            <w:noWrap/>
          </w:tcPr>
          <w:p w:rsidR="00896924" w:rsidRDefault="00896924">
            <w:pPr>
              <w:pStyle w:val="affffffe"/>
              <w:jc w:val="left"/>
            </w:pPr>
          </w:p>
        </w:tc>
        <w:tc>
          <w:tcPr>
            <w:tcW w:w="1457" w:type="dxa"/>
            <w:tcBorders>
              <w:left w:val="single" w:sz="4" w:space="0" w:color="000000"/>
              <w:bottom w:val="single" w:sz="4" w:space="0" w:color="000000"/>
              <w:right w:val="single" w:sz="4" w:space="0" w:color="000000"/>
            </w:tcBorders>
            <w:shd w:val="clear" w:color="auto" w:fill="auto"/>
            <w:noWrap/>
          </w:tcPr>
          <w:p w:rsidR="00896924" w:rsidRDefault="00896924">
            <w:pPr>
              <w:pStyle w:val="affffffe"/>
              <w:jc w:val="left"/>
            </w:pP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11. Соблюдение</w:t>
            </w:r>
          </w:p>
          <w:p w:rsidR="00896924" w:rsidRDefault="008167E6">
            <w:pPr>
              <w:pStyle w:val="affffffe"/>
              <w:ind w:firstLine="0"/>
              <w:jc w:val="left"/>
            </w:pPr>
            <w:r>
              <w:t xml:space="preserve"> органами местного самоуправления норм бюджетного законодательства Российской Федерации при подготовке местных бюджетов на очередной финансовый год и плановый период</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да = 1</w:t>
            </w:r>
          </w:p>
          <w:p w:rsidR="00896924" w:rsidRDefault="008167E6">
            <w:pPr>
              <w:pStyle w:val="affffffe"/>
              <w:jc w:val="left"/>
            </w:pPr>
            <w:r>
              <w:t>нет = 0</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1457" w:type="dxa"/>
            <w:tcBorders>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12. Соблюдение</w:t>
            </w:r>
          </w:p>
          <w:p w:rsidR="00896924" w:rsidRDefault="008167E6">
            <w:pPr>
              <w:pStyle w:val="affffffe"/>
              <w:ind w:firstLine="0"/>
              <w:jc w:val="left"/>
            </w:pPr>
            <w:r>
              <w:t xml:space="preserve"> соответствия параметров муниципального долга Торбеевского муниципального района Республики Мордовия бюджетным ограничениям, определяемым законодательством Российской Федерации и Республики Мордовия</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да = 1</w:t>
            </w:r>
          </w:p>
          <w:p w:rsidR="00896924" w:rsidRDefault="008167E6">
            <w:pPr>
              <w:pStyle w:val="affffffe"/>
              <w:ind w:firstLine="0"/>
              <w:jc w:val="left"/>
            </w:pPr>
            <w:r>
              <w:t>нет = 0</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1457" w:type="dxa"/>
            <w:tcBorders>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13. Просроченная</w:t>
            </w:r>
          </w:p>
          <w:p w:rsidR="00896924" w:rsidRDefault="008167E6">
            <w:pPr>
              <w:pStyle w:val="affffffe"/>
              <w:ind w:firstLine="0"/>
              <w:jc w:val="left"/>
            </w:pPr>
            <w:r>
              <w:t xml:space="preserve"> задолженность по муниципальным долговым обязательствам Торбеевского муниципального района</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тыс. рублей</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0</w:t>
            </w:r>
          </w:p>
        </w:tc>
        <w:tc>
          <w:tcPr>
            <w:tcW w:w="1457" w:type="dxa"/>
            <w:tcBorders>
              <w:top w:val="single" w:sz="4" w:space="0" w:color="000000"/>
              <w:left w:val="single" w:sz="4" w:space="0" w:color="000000"/>
              <w:right w:val="single" w:sz="4" w:space="0" w:color="000000"/>
            </w:tcBorders>
            <w:shd w:val="clear" w:color="auto" w:fill="auto"/>
            <w:noWrap/>
          </w:tcPr>
          <w:p w:rsidR="00896924" w:rsidRDefault="008167E6">
            <w:pPr>
              <w:pStyle w:val="affffffe"/>
              <w:ind w:firstLine="0"/>
              <w:jc w:val="left"/>
            </w:pPr>
            <w:r>
              <w:t>= 0</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14. Соответствие</w:t>
            </w:r>
          </w:p>
          <w:p w:rsidR="00896924" w:rsidRDefault="008167E6">
            <w:pPr>
              <w:pStyle w:val="affffffe"/>
              <w:ind w:firstLine="0"/>
              <w:jc w:val="left"/>
            </w:pPr>
            <w:r>
              <w:t xml:space="preserve"> показателя "Доля расходов на обслуживание муниципального долга Торбеевского муниципального района в общем объеме расходов бюджета Торбеевского муниципального района нормам Бюджетного кодекса Российской Федерации</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да = 1</w:t>
            </w:r>
          </w:p>
          <w:p w:rsidR="00896924" w:rsidRDefault="008167E6">
            <w:pPr>
              <w:pStyle w:val="affffffe"/>
              <w:ind w:firstLine="0"/>
              <w:jc w:val="left"/>
            </w:pPr>
            <w:r>
              <w:t>нет = 0</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1457" w:type="dxa"/>
            <w:tcBorders>
              <w:top w:val="single" w:sz="4" w:space="0" w:color="000000"/>
              <w:left w:val="single" w:sz="4" w:space="0" w:color="000000"/>
              <w:right w:val="single" w:sz="4" w:space="0" w:color="000000"/>
            </w:tcBorders>
            <w:shd w:val="clear" w:color="auto" w:fill="auto"/>
            <w:noWrap/>
          </w:tcPr>
          <w:p w:rsidR="00896924" w:rsidRDefault="008167E6">
            <w:pPr>
              <w:pStyle w:val="affffffe"/>
              <w:ind w:firstLine="0"/>
              <w:jc w:val="left"/>
            </w:pPr>
            <w:r>
              <w:t>1</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15. Отношение объема</w:t>
            </w:r>
          </w:p>
          <w:p w:rsidR="00896924" w:rsidRDefault="008167E6">
            <w:pPr>
              <w:pStyle w:val="affffffe"/>
              <w:ind w:firstLine="0"/>
              <w:jc w:val="left"/>
            </w:pPr>
            <w:r>
              <w:t xml:space="preserve"> муниципального долга Торбеевского муниципального района (без учета бюджетных кредитов) к доходам Торбеевского муниципального района без учета объема безвозмездных поступлений</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99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 выше 100%</w:t>
            </w:r>
          </w:p>
        </w:tc>
        <w:tc>
          <w:tcPr>
            <w:tcW w:w="1457" w:type="dxa"/>
            <w:tcBorders>
              <w:top w:val="single" w:sz="4" w:space="0" w:color="000000"/>
              <w:left w:val="single" w:sz="4" w:space="0" w:color="000000"/>
              <w:right w:val="single" w:sz="4" w:space="0" w:color="000000"/>
            </w:tcBorders>
            <w:shd w:val="clear" w:color="auto" w:fill="auto"/>
            <w:noWrap/>
          </w:tcPr>
          <w:p w:rsidR="00896924" w:rsidRDefault="008167E6">
            <w:pPr>
              <w:pStyle w:val="affffffe"/>
              <w:ind w:firstLine="0"/>
              <w:jc w:val="left"/>
            </w:pPr>
            <w:r>
              <w:t>не выше 100%</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16. Отношение</w:t>
            </w:r>
          </w:p>
          <w:p w:rsidR="00896924" w:rsidRDefault="008167E6">
            <w:pPr>
              <w:pStyle w:val="affffffe"/>
              <w:ind w:firstLine="0"/>
              <w:jc w:val="left"/>
            </w:pPr>
            <w:r>
              <w:t xml:space="preserve"> фактического объема предоставленной дотации на выравнивание бюджетной обеспеченности к утвержденным бюджетным ассигнованиям в размере 100%</w:t>
            </w:r>
          </w:p>
        </w:tc>
        <w:tc>
          <w:tcPr>
            <w:tcW w:w="5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да = 1</w:t>
            </w:r>
          </w:p>
          <w:p w:rsidR="00896924" w:rsidRDefault="008167E6">
            <w:pPr>
              <w:pStyle w:val="affffffe"/>
              <w:ind w:firstLine="0"/>
            </w:pPr>
            <w:r>
              <w:t>нет = 0</w:t>
            </w:r>
          </w:p>
        </w:tc>
        <w:tc>
          <w:tcPr>
            <w:tcW w:w="999"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pPr>
          </w:p>
        </w:tc>
        <w:tc>
          <w:tcPr>
            <w:tcW w:w="851"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pPr>
          </w:p>
        </w:tc>
        <w:tc>
          <w:tcPr>
            <w:tcW w:w="85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pPr>
          </w:p>
        </w:tc>
        <w:tc>
          <w:tcPr>
            <w:tcW w:w="851"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pP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0</w:t>
            </w:r>
          </w:p>
          <w:p w:rsidR="00896924" w:rsidRDefault="00896924">
            <w:pPr>
              <w:pStyle w:val="affffffe"/>
            </w:pP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0</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0</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1</w:t>
            </w:r>
          </w:p>
        </w:tc>
      </w:tr>
      <w:tr w:rsidR="00896924">
        <w:tc>
          <w:tcPr>
            <w:tcW w:w="2572" w:type="dxa"/>
            <w:tcBorders>
              <w:top w:val="single" w:sz="4" w:space="0" w:color="000000"/>
              <w:left w:val="single" w:sz="4" w:space="0" w:color="000000"/>
              <w:bottom w:val="single" w:sz="4" w:space="0" w:color="000000"/>
            </w:tcBorders>
            <w:shd w:val="clear" w:color="auto" w:fill="auto"/>
            <w:noWrap/>
            <w:vAlign w:val="center"/>
          </w:tcPr>
          <w:p w:rsidR="00896924" w:rsidRDefault="008167E6">
            <w:pPr>
              <w:pStyle w:val="affffffe"/>
              <w:ind w:firstLine="0"/>
              <w:jc w:val="left"/>
            </w:pPr>
            <w:r>
              <w:t>17. Отношение</w:t>
            </w:r>
          </w:p>
          <w:p w:rsidR="00896924" w:rsidRDefault="008167E6">
            <w:pPr>
              <w:pStyle w:val="affffffe"/>
              <w:ind w:firstLine="0"/>
              <w:jc w:val="left"/>
            </w:pPr>
            <w:r>
              <w:t xml:space="preserve"> фактического объема предоставленной 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 к</w:t>
            </w:r>
          </w:p>
          <w:p w:rsidR="00896924" w:rsidRDefault="008167E6">
            <w:pPr>
              <w:pStyle w:val="affffffe"/>
              <w:ind w:firstLine="0"/>
              <w:jc w:val="left"/>
            </w:pPr>
            <w:r>
              <w:t>утвержденным бюджетным ассигнованиям в размере 100%</w:t>
            </w:r>
          </w:p>
        </w:tc>
        <w:tc>
          <w:tcPr>
            <w:tcW w:w="5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999"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851"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85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851"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99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709"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85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145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w:t>
            </w:r>
          </w:p>
        </w:tc>
      </w:tr>
    </w:tbl>
    <w:p w:rsidR="00896924" w:rsidRDefault="00896924">
      <w:pPr>
        <w:sectPr w:rsidR="00896924">
          <w:pgSz w:w="16838" w:h="11906" w:orient="landscape"/>
          <w:pgMar w:top="1134" w:right="799" w:bottom="142" w:left="1100" w:header="720" w:footer="720" w:gutter="0"/>
          <w:cols w:space="720"/>
        </w:sectPr>
      </w:pPr>
    </w:p>
    <w:p w:rsidR="00896924" w:rsidRDefault="008167E6">
      <w:pPr>
        <w:pStyle w:val="affffff8"/>
      </w:pPr>
      <w:bookmarkStart w:id="10" w:name="sub_1200"/>
      <w:r>
        <w:t>ПРИЛОЖЕНИЕ 2</w:t>
      </w:r>
    </w:p>
    <w:bookmarkEnd w:id="10"/>
    <w:p w:rsidR="00896924" w:rsidRDefault="008167E6">
      <w:pPr>
        <w:pStyle w:val="affffff8"/>
      </w:pPr>
      <w:r>
        <w:t>к муниципальной программе</w:t>
      </w:r>
    </w:p>
    <w:p w:rsidR="00896924" w:rsidRDefault="008167E6">
      <w:pPr>
        <w:pStyle w:val="affffff8"/>
      </w:pPr>
      <w:r>
        <w:t>повышения эффективности</w:t>
      </w:r>
    </w:p>
    <w:p w:rsidR="00896924" w:rsidRDefault="008167E6">
      <w:pPr>
        <w:pStyle w:val="affffff8"/>
      </w:pPr>
      <w:r>
        <w:t>управления муниципальными</w:t>
      </w:r>
    </w:p>
    <w:p w:rsidR="00896924" w:rsidRDefault="008167E6">
      <w:pPr>
        <w:pStyle w:val="affffff8"/>
      </w:pPr>
      <w:r>
        <w:t>финансами в Торбеевском</w:t>
      </w:r>
    </w:p>
    <w:p w:rsidR="00896924" w:rsidRDefault="008167E6">
      <w:pPr>
        <w:pStyle w:val="affffff8"/>
      </w:pPr>
      <w:r>
        <w:t>муниципальном районе</w:t>
      </w:r>
    </w:p>
    <w:p w:rsidR="00896924" w:rsidRDefault="008167E6">
      <w:pPr>
        <w:pStyle w:val="affffff8"/>
      </w:pPr>
      <w:r>
        <w:t>на 2016 - 2028 годы</w:t>
      </w:r>
    </w:p>
    <w:p w:rsidR="00896924" w:rsidRDefault="008167E6">
      <w:pPr>
        <w:pStyle w:val="affffffa"/>
      </w:pPr>
      <w:r>
        <w:t>СВЕДЕНИЯ</w:t>
      </w:r>
      <w:r>
        <w:br/>
        <w:t>ОБ ОСНОВНЫХ МЕРОПРИЯТИЯХ МУНИЦИПАЛЬНОЙ ПРОГРАММЫ ПОВЫШЕНИЯ ЭФФЕКТИВНОСТИ УПРАВЛЕНИЯ МУНИЦИПАЛЬНЫМИ ФИНАНСАМИ В ТОРБЕЕВСКОМ МУНИЦИПАЛЬНОМ РАЙОНЕ НА 2016 - 2028 ГОДЫ</w:t>
      </w:r>
    </w:p>
    <w:p w:rsidR="00896924" w:rsidRDefault="00896924">
      <w:pPr>
        <w:rPr>
          <w:rFonts w:ascii="Times New Roman" w:hAnsi="Times New Roman" w:cs="Times New Roman"/>
        </w:rPr>
      </w:pPr>
    </w:p>
    <w:tbl>
      <w:tblPr>
        <w:tblW w:w="0" w:type="auto"/>
        <w:tblInd w:w="-425" w:type="dxa"/>
        <w:tblLayout w:type="fixed"/>
        <w:tblLook w:val="0000"/>
      </w:tblPr>
      <w:tblGrid>
        <w:gridCol w:w="507"/>
        <w:gridCol w:w="3693"/>
        <w:gridCol w:w="2410"/>
        <w:gridCol w:w="1701"/>
        <w:gridCol w:w="47"/>
        <w:gridCol w:w="1364"/>
        <w:gridCol w:w="2558"/>
        <w:gridCol w:w="1614"/>
        <w:gridCol w:w="27"/>
        <w:gridCol w:w="115"/>
        <w:gridCol w:w="1907"/>
      </w:tblGrid>
      <w:tr w:rsidR="00896924">
        <w:tc>
          <w:tcPr>
            <w:tcW w:w="507" w:type="dxa"/>
            <w:vMerge w:val="restart"/>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N</w:t>
            </w:r>
            <w:r>
              <w:br/>
              <w:t>п/п</w:t>
            </w:r>
          </w:p>
        </w:tc>
        <w:tc>
          <w:tcPr>
            <w:tcW w:w="3693" w:type="dxa"/>
            <w:vMerge w:val="restart"/>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Номер и наименование основного мероприятия</w:t>
            </w:r>
          </w:p>
        </w:tc>
        <w:tc>
          <w:tcPr>
            <w:tcW w:w="2410" w:type="dxa"/>
            <w:vMerge w:val="restart"/>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Ответственный исполнитель</w:t>
            </w:r>
          </w:p>
        </w:tc>
        <w:tc>
          <w:tcPr>
            <w:tcW w:w="3112" w:type="dxa"/>
            <w:gridSpan w:val="3"/>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Срок</w:t>
            </w:r>
          </w:p>
        </w:tc>
        <w:tc>
          <w:tcPr>
            <w:tcW w:w="2558" w:type="dxa"/>
            <w:vMerge w:val="restart"/>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Ожидаемый непосредственный результат (краткое описание)</w:t>
            </w:r>
          </w:p>
        </w:tc>
        <w:tc>
          <w:tcPr>
            <w:tcW w:w="1641" w:type="dxa"/>
            <w:gridSpan w:val="2"/>
            <w:vMerge w:val="restart"/>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Последствия не реализации мероприятия</w:t>
            </w:r>
          </w:p>
        </w:tc>
        <w:tc>
          <w:tcPr>
            <w:tcW w:w="202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Связь с показателями муниципальной программы Торбеевского муниципального района (номер показателя)</w:t>
            </w:r>
          </w:p>
        </w:tc>
      </w:tr>
      <w:tr w:rsidR="00896924">
        <w:tc>
          <w:tcPr>
            <w:tcW w:w="507" w:type="dxa"/>
            <w:vMerge/>
            <w:tcBorders>
              <w:top w:val="single" w:sz="4" w:space="0" w:color="000000"/>
              <w:left w:val="single" w:sz="4" w:space="0" w:color="000000"/>
              <w:bottom w:val="single" w:sz="4" w:space="0" w:color="000000"/>
            </w:tcBorders>
            <w:shd w:val="clear" w:color="auto" w:fill="auto"/>
            <w:noWrap/>
          </w:tcPr>
          <w:p w:rsidR="00896924" w:rsidRDefault="00896924">
            <w:pPr>
              <w:rPr>
                <w:sz w:val="22"/>
                <w:szCs w:val="22"/>
              </w:rPr>
            </w:pPr>
          </w:p>
        </w:tc>
        <w:tc>
          <w:tcPr>
            <w:tcW w:w="3693" w:type="dxa"/>
            <w:vMerge/>
            <w:tcBorders>
              <w:top w:val="single" w:sz="4" w:space="0" w:color="000000"/>
              <w:left w:val="single" w:sz="4" w:space="0" w:color="000000"/>
              <w:bottom w:val="single" w:sz="4" w:space="0" w:color="000000"/>
            </w:tcBorders>
            <w:shd w:val="clear" w:color="auto" w:fill="auto"/>
            <w:noWrap/>
          </w:tcPr>
          <w:p w:rsidR="00896924" w:rsidRDefault="00896924">
            <w:pPr>
              <w:rPr>
                <w:sz w:val="22"/>
                <w:szCs w:val="22"/>
              </w:rPr>
            </w:pPr>
          </w:p>
        </w:tc>
        <w:tc>
          <w:tcPr>
            <w:tcW w:w="2410" w:type="dxa"/>
            <w:vMerge/>
            <w:tcBorders>
              <w:top w:val="single" w:sz="4" w:space="0" w:color="000000"/>
              <w:left w:val="single" w:sz="4" w:space="0" w:color="000000"/>
              <w:bottom w:val="single" w:sz="4" w:space="0" w:color="000000"/>
            </w:tcBorders>
            <w:shd w:val="clear" w:color="auto" w:fill="auto"/>
            <w:noWrap/>
          </w:tcPr>
          <w:p w:rsidR="00896924" w:rsidRDefault="00896924">
            <w:pPr>
              <w:rPr>
                <w:sz w:val="22"/>
                <w:szCs w:val="22"/>
              </w:rPr>
            </w:pPr>
          </w:p>
        </w:tc>
        <w:tc>
          <w:tcPr>
            <w:tcW w:w="1748"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 xml:space="preserve">начала реализации </w:t>
            </w:r>
          </w:p>
        </w:tc>
        <w:tc>
          <w:tcPr>
            <w:tcW w:w="136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окончания реализации</w:t>
            </w:r>
          </w:p>
        </w:tc>
        <w:tc>
          <w:tcPr>
            <w:tcW w:w="2558" w:type="dxa"/>
            <w:vMerge/>
            <w:tcBorders>
              <w:top w:val="single" w:sz="4" w:space="0" w:color="000000"/>
              <w:left w:val="single" w:sz="4" w:space="0" w:color="000000"/>
              <w:bottom w:val="single" w:sz="4" w:space="0" w:color="000000"/>
            </w:tcBorders>
            <w:shd w:val="clear" w:color="auto" w:fill="auto"/>
            <w:noWrap/>
          </w:tcPr>
          <w:p w:rsidR="00896924" w:rsidRDefault="00896924">
            <w:pPr>
              <w:rPr>
                <w:sz w:val="22"/>
                <w:szCs w:val="22"/>
              </w:rPr>
            </w:pPr>
          </w:p>
        </w:tc>
        <w:tc>
          <w:tcPr>
            <w:tcW w:w="1641" w:type="dxa"/>
            <w:gridSpan w:val="2"/>
            <w:vMerge/>
            <w:tcBorders>
              <w:top w:val="single" w:sz="4" w:space="0" w:color="000000"/>
              <w:left w:val="single" w:sz="4" w:space="0" w:color="000000"/>
              <w:bottom w:val="single" w:sz="4" w:space="0" w:color="000000"/>
            </w:tcBorders>
            <w:shd w:val="clear" w:color="auto" w:fill="auto"/>
            <w:noWrap/>
          </w:tcPr>
          <w:p w:rsidR="00896924" w:rsidRDefault="00896924">
            <w:pPr>
              <w:rPr>
                <w:sz w:val="22"/>
                <w:szCs w:val="22"/>
              </w:rPr>
            </w:pPr>
          </w:p>
        </w:tc>
        <w:tc>
          <w:tcPr>
            <w:tcW w:w="2022" w:type="dxa"/>
            <w:gridSpan w:val="2"/>
            <w:vMerge/>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96924">
            <w:pPr>
              <w:rPr>
                <w:sz w:val="22"/>
                <w:szCs w:val="22"/>
              </w:rPr>
            </w:pPr>
          </w:p>
        </w:tc>
      </w:tr>
      <w:tr w:rsidR="00896924">
        <w:tc>
          <w:tcPr>
            <w:tcW w:w="15943"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ПОДПРОГРАММА 1 «ЭФФЕКТИВНОЕ ИСПОЛЬЗОВАНИЕ БЮДЖЕТНОГО ПОТЕНЦИАЛА»</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1.</w:t>
            </w:r>
          </w:p>
          <w:p w:rsidR="00896924" w:rsidRDefault="008167E6">
            <w:pPr>
              <w:pStyle w:val="affffffe"/>
              <w:ind w:firstLine="0"/>
              <w:jc w:val="left"/>
            </w:pPr>
            <w:r>
              <w:t>«Совершенствование бюджетного процесса, формирование бюджета Торбеевского муниципального района на очередной финансовый год и на плановый период»</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1614"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1, 2, 3, 4, 5</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1.1. Переход к программному бюджету</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составление бюджета в "программном формате" в соответствии с требованиями Бюджетного кодекса Российской Федерации</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неэффективное осуществление бюджетного процесса, непрозрачность составления бюджета</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3.</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1.2. Совершенствование бюджетного планирования</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исключение дублирующих расходных обязательств, полная обеспеченность принимаемых расходных обязательств финансовыми средствами</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неэффективное планирование бюджетных расходов</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2, 3</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1.3. Формирование проекта решения Совета депутатов о бюджете Торбеевского муниципального района на очередной финансовый год и на плановый период, подготовка проектов решений  о внесении изменений в утвержденный бюджет на очередной год и плановый период</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принятие решения Совета депутатов о бюджете Торбеевского муниципального района на очередной финансовый год и на плановый период, его подписание и обнародование</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невозможность исполнения и предоставления муниципальными органами и органами местного самоуправления, муниципальными учреждениями установленных функций и услуг</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4</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1.4. Совершенствование процедур исполнения бюджета и отчетности о его исполнении</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исполнение бюджетных обязательств, своевременное формирование и исполнение бюджетных расходов</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отсутствие объективной информации об исполнении бюджета Торбеевского муниципального района для принятия оперативных управленческих решений</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5</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6.</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2.</w:t>
            </w:r>
          </w:p>
          <w:p w:rsidR="00896924" w:rsidRDefault="008167E6">
            <w:pPr>
              <w:pStyle w:val="affffffe"/>
              <w:ind w:firstLine="0"/>
              <w:jc w:val="left"/>
            </w:pPr>
            <w:r>
              <w:t>«Осуществление  контроля за соблюдением бюджетного законодательства, развитие институтов финансового менеджмента»</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1614"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6,7,8,9,10</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7.</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2.1. Осуществление внутреннего муниципального финансового контроля, финансового контроля в сфере закупок</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предупреждение и выявление случаев неправомерного, нецелевого и неэффективного использования бюджетных средств</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снижение эффективности использования бюджетных средств</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6,7,8,9,10</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8.</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2.2.Повышение качества финансового менеджмента</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усиление бюджетного контроля и ответственности муниципальных органов власти</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Снижение уровня финансовой дисциплины, неэффективность использования бюджетных средств</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6,7,8,9,10</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3.</w:t>
            </w:r>
          </w:p>
          <w:p w:rsidR="00896924" w:rsidRDefault="008167E6">
            <w:pPr>
              <w:pStyle w:val="affffffe"/>
              <w:ind w:firstLine="0"/>
              <w:jc w:val="left"/>
            </w:pPr>
            <w:r>
              <w:t>«Совершенствование предоставления муниципальных услуг»</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сокращение расходов бюджета, эффективное планирование бюджетных ассигнований, оптимизация бюджетной сети, повышение качества предоставления услуг упрощение процедур предоставления услуг</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увеличение расходов бюджетов всех уровней на оказание услуг, отсутствие увязки деятельности по оказанию услуги с конечным результатом, отсутствие качества оказания услуг</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11,12</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10</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4.</w:t>
            </w:r>
          </w:p>
          <w:p w:rsidR="00896924" w:rsidRDefault="008167E6">
            <w:pPr>
              <w:pStyle w:val="affffffe"/>
              <w:ind w:firstLine="0"/>
              <w:jc w:val="left"/>
            </w:pPr>
            <w:r>
              <w:t>«Наращивание доходного потенциала»</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полное исполнение консолидированного бюджета Торбеевского муниципального района, поступление запланированных налоговых и неналоговых доходов</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неисполнение бюджетов всех уровней</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3,10,15</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11</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5.</w:t>
            </w:r>
          </w:p>
          <w:p w:rsidR="00896924" w:rsidRDefault="008167E6">
            <w:pPr>
              <w:pStyle w:val="affffffe"/>
              <w:ind w:firstLine="0"/>
              <w:jc w:val="left"/>
            </w:pPr>
            <w:r>
              <w:t>«Повышение эффективности и оптимизация бюджетных расходов»</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уменьшение доли неэффективных расходов бюджета Торбеевского муниципального района, повышение заинтересованности частных инвесторов в финансировании инновационных проектов района, повышение роли главных распорядителей при формировании бюджетных проектировок</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необоснованный рост расходов бюджета Торбеевского муниципального района, отсутствие заинтересованности главных распорядителей в конечном результате проводимых мероприятий</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1,2,8,9,12</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12</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6.</w:t>
            </w:r>
          </w:p>
          <w:p w:rsidR="00896924" w:rsidRDefault="008167E6">
            <w:pPr>
              <w:pStyle w:val="affffffe"/>
              <w:ind w:firstLine="0"/>
              <w:jc w:val="left"/>
            </w:pPr>
            <w:r>
              <w:t>«Развитие информационных систем и ресурсов»</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01"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411"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автоматизация бюджетного процесса и процесса муниципальных закупок, формирование электронного бюджета, совершенствование составления бюджета Торбеевского муниципального района и отчета о его исполнении</w:t>
            </w:r>
          </w:p>
        </w:tc>
        <w:tc>
          <w:tcPr>
            <w:tcW w:w="161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Снижение точности и качества бюджетного процесса, эффективности использования бюджетных средств. Отсутствие открытости бюджета Торбеевского муниципального района</w:t>
            </w:r>
          </w:p>
        </w:tc>
        <w:tc>
          <w:tcPr>
            <w:tcW w:w="2049" w:type="dxa"/>
            <w:gridSpan w:val="3"/>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96924">
            <w:pPr>
              <w:pStyle w:val="affffffe"/>
              <w:jc w:val="left"/>
            </w:pPr>
          </w:p>
        </w:tc>
      </w:tr>
      <w:tr w:rsidR="00896924">
        <w:tc>
          <w:tcPr>
            <w:tcW w:w="15943"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ПОДПРОГРАММА 2  «УПРАВЛЕНИЕ МУНИЦИПАЛЬНЫМ ДОЛГОМ ТОРБЕЕВСКОГО МУНИЦИПАЛЬНОГО РАЙОНА»</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10.</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1.</w:t>
            </w:r>
          </w:p>
          <w:p w:rsidR="00896924" w:rsidRDefault="008167E6">
            <w:pPr>
              <w:pStyle w:val="affffffe"/>
              <w:ind w:firstLine="0"/>
              <w:jc w:val="left"/>
            </w:pPr>
            <w:r>
              <w:t>«Мониторинг состояния муниципального долга Торбеевского муниципального района»</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48"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36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создание и поддержание базы данных о муниципальных долговых обязательствах муниципальных образований Торбеевского муниципального района</w:t>
            </w:r>
          </w:p>
        </w:tc>
        <w:tc>
          <w:tcPr>
            <w:tcW w:w="1756" w:type="dxa"/>
            <w:gridSpan w:val="3"/>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снижение долговой устойчивости Торбеевского муниципального района</w:t>
            </w:r>
          </w:p>
        </w:tc>
        <w:tc>
          <w:tcPr>
            <w:tcW w:w="190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13,14</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11.</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2.</w:t>
            </w:r>
          </w:p>
          <w:p w:rsidR="00896924" w:rsidRDefault="008167E6">
            <w:pPr>
              <w:pStyle w:val="affffffe"/>
              <w:ind w:firstLine="0"/>
              <w:jc w:val="left"/>
            </w:pPr>
            <w:r>
              <w:t>«Обеспечение своевременности исполнения долговых обязательств Торбеевского муниципального района Республики Мордовия»</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48"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2016 год</w:t>
            </w:r>
          </w:p>
        </w:tc>
        <w:tc>
          <w:tcPr>
            <w:tcW w:w="136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достижение приемлемых и экономически обоснованных объема и структуры муниципального долга Торбеевского муниципального района</w:t>
            </w:r>
          </w:p>
        </w:tc>
        <w:tc>
          <w:tcPr>
            <w:tcW w:w="1756" w:type="dxa"/>
            <w:gridSpan w:val="3"/>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снижение долговой устойчивости Торбеевского муниципального района</w:t>
            </w:r>
          </w:p>
        </w:tc>
        <w:tc>
          <w:tcPr>
            <w:tcW w:w="190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14,15</w:t>
            </w:r>
          </w:p>
        </w:tc>
      </w:tr>
      <w:tr w:rsidR="00896924">
        <w:tc>
          <w:tcPr>
            <w:tcW w:w="15943" w:type="dxa"/>
            <w:gridSpan w:val="11"/>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ПОДПРОГРАММА 3 «ПОВЫШЕНИЕ ЭФФЕКТИВНОСТИ МЕЖБЮДЖЕТНЫХ ОТНОШЕНИЙ»</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12</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1.</w:t>
            </w:r>
          </w:p>
          <w:p w:rsidR="00896924" w:rsidRDefault="008167E6">
            <w:pPr>
              <w:pStyle w:val="affffffe"/>
              <w:ind w:firstLine="0"/>
              <w:jc w:val="left"/>
            </w:pPr>
            <w:r>
              <w:t>«Выравнивание бюджетной обеспеченности поселений Торбеевского муниципального района»</w:t>
            </w: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48"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2018</w:t>
            </w:r>
          </w:p>
        </w:tc>
        <w:tc>
          <w:tcPr>
            <w:tcW w:w="136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снижение диспропорций в уровне бюджетной обеспеченности поселений Торбеевского муниципального района, обеспечение равного доступа граждан к основным бюджетным услугам и социальным гарантиям</w:t>
            </w:r>
          </w:p>
        </w:tc>
        <w:tc>
          <w:tcPr>
            <w:tcW w:w="1756" w:type="dxa"/>
            <w:gridSpan w:val="3"/>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рост дифференциации поселений Торбеевского муниципального района по уровню расчетной бюджетной обеспеченности</w:t>
            </w:r>
          </w:p>
        </w:tc>
        <w:tc>
          <w:tcPr>
            <w:tcW w:w="190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16</w:t>
            </w:r>
          </w:p>
        </w:tc>
      </w:tr>
      <w:tr w:rsidR="00896924">
        <w:tc>
          <w:tcPr>
            <w:tcW w:w="507"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13</w:t>
            </w:r>
          </w:p>
        </w:tc>
        <w:tc>
          <w:tcPr>
            <w:tcW w:w="3693"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2. «Софинансирование расходных обязательств по финансовому обеспечению деятельности органов местного самоуправления и муниципальных учреждений»</w:t>
            </w:r>
          </w:p>
          <w:p w:rsidR="00896924" w:rsidRDefault="00896924">
            <w:pPr>
              <w:pStyle w:val="affffffe"/>
              <w:jc w:val="left"/>
            </w:pPr>
          </w:p>
        </w:tc>
        <w:tc>
          <w:tcPr>
            <w:tcW w:w="241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1748" w:type="dxa"/>
            <w:gridSpan w:val="2"/>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2020</w:t>
            </w:r>
          </w:p>
        </w:tc>
        <w:tc>
          <w:tcPr>
            <w:tcW w:w="136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2028 год</w:t>
            </w:r>
          </w:p>
        </w:tc>
        <w:tc>
          <w:tcPr>
            <w:tcW w:w="255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создание условий для эффективного выполнения полномочий органов местного самоуправления и обеспечение дополнительного финансирования поселений для решения вопросов местного значения</w:t>
            </w:r>
          </w:p>
        </w:tc>
        <w:tc>
          <w:tcPr>
            <w:tcW w:w="1756" w:type="dxa"/>
            <w:gridSpan w:val="3"/>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наличие просроченной кредиторской задолженности по оплате труда в расходах бюджета поселения</w:t>
            </w:r>
          </w:p>
        </w:tc>
        <w:tc>
          <w:tcPr>
            <w:tcW w:w="1907"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17</w:t>
            </w:r>
          </w:p>
        </w:tc>
      </w:tr>
    </w:tbl>
    <w:p w:rsidR="00896924" w:rsidRDefault="00896924">
      <w:pPr>
        <w:sectPr w:rsidR="00896924">
          <w:pgSz w:w="16838" w:h="11906" w:orient="landscape"/>
          <w:pgMar w:top="1135" w:right="800" w:bottom="567" w:left="1100" w:header="720" w:footer="720" w:gutter="0"/>
          <w:cols w:space="720"/>
        </w:sectPr>
      </w:pPr>
    </w:p>
    <w:p w:rsidR="00896924" w:rsidRDefault="008167E6">
      <w:pPr>
        <w:pStyle w:val="affffff8"/>
      </w:pPr>
      <w:bookmarkStart w:id="11" w:name="sub_1300"/>
      <w:r>
        <w:t>ПРИЛОЖЕНИЕ 3</w:t>
      </w:r>
    </w:p>
    <w:bookmarkEnd w:id="11"/>
    <w:p w:rsidR="00896924" w:rsidRDefault="008167E6">
      <w:pPr>
        <w:pStyle w:val="affffff8"/>
      </w:pPr>
      <w:r>
        <w:t>к муниципальной программе</w:t>
      </w:r>
    </w:p>
    <w:p w:rsidR="00896924" w:rsidRDefault="008167E6">
      <w:pPr>
        <w:pStyle w:val="affffff8"/>
      </w:pPr>
      <w:r>
        <w:t>повышения эффективности</w:t>
      </w:r>
    </w:p>
    <w:p w:rsidR="00896924" w:rsidRDefault="008167E6">
      <w:pPr>
        <w:pStyle w:val="affffff8"/>
      </w:pPr>
      <w:r>
        <w:t>управления муниципальными</w:t>
      </w:r>
    </w:p>
    <w:p w:rsidR="00896924" w:rsidRDefault="008167E6">
      <w:pPr>
        <w:pStyle w:val="affffff8"/>
      </w:pPr>
      <w:r>
        <w:t>финансами в Торбеевском</w:t>
      </w:r>
    </w:p>
    <w:p w:rsidR="00896924" w:rsidRDefault="008167E6">
      <w:pPr>
        <w:pStyle w:val="affffff8"/>
      </w:pPr>
      <w:r>
        <w:t>муниципальном районе</w:t>
      </w:r>
    </w:p>
    <w:p w:rsidR="00896924" w:rsidRDefault="008167E6">
      <w:pPr>
        <w:pStyle w:val="affffff8"/>
      </w:pPr>
      <w:r>
        <w:t>на 2016 - 2028 годы</w:t>
      </w:r>
    </w:p>
    <w:p w:rsidR="00896924" w:rsidRDefault="00896924">
      <w:pPr>
        <w:rPr>
          <w:rFonts w:ascii="Times New Roman" w:hAnsi="Times New Roman" w:cs="Times New Roman"/>
        </w:rPr>
      </w:pPr>
    </w:p>
    <w:p w:rsidR="00896924" w:rsidRDefault="008167E6">
      <w:pPr>
        <w:pStyle w:val="affffffa"/>
      </w:pPr>
      <w:r>
        <w:t>СВЕДЕНИЯ</w:t>
      </w:r>
      <w:r>
        <w:br/>
        <w:t>ОБ ОСНОВНЫХ МЕРАХ ПРАВОВОГО РЕГУЛИРОВАНИЯ В СФЕРЕ РЕАЛИЗАЦИИ МУНИЦИПАЛЬНОЙ ПРОГРАММЫ ПОВЫШЕНИЯ ЭФФЕКТИВНОСТИ УПРАВЛЕНИЯ МУНИЦИПАЛЬНЫМИ ФИНАНСАМИ В ТОРБЕЕВСКОМ МУНИЦИПАЛЬНОМ РАЙОНЕ НА 2016 - 2028 ГОДЫ</w:t>
      </w:r>
    </w:p>
    <w:p w:rsidR="00896924" w:rsidRDefault="00896924">
      <w:pPr>
        <w:rPr>
          <w:rFonts w:ascii="Times New Roman" w:hAnsi="Times New Roman" w:cs="Times New Roman"/>
        </w:rPr>
      </w:pPr>
    </w:p>
    <w:tbl>
      <w:tblPr>
        <w:tblW w:w="0" w:type="auto"/>
        <w:tblInd w:w="108" w:type="dxa"/>
        <w:tblLayout w:type="fixed"/>
        <w:tblLook w:val="0000"/>
      </w:tblPr>
      <w:tblGrid>
        <w:gridCol w:w="544"/>
        <w:gridCol w:w="2522"/>
        <w:gridCol w:w="6290"/>
        <w:gridCol w:w="2268"/>
        <w:gridCol w:w="3781"/>
      </w:tblGrid>
      <w:tr w:rsidR="00896924">
        <w:tc>
          <w:tcPr>
            <w:tcW w:w="54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п/п</w:t>
            </w:r>
          </w:p>
        </w:tc>
        <w:tc>
          <w:tcPr>
            <w:tcW w:w="252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Вид нормативного правового акта</w:t>
            </w:r>
          </w:p>
        </w:tc>
        <w:tc>
          <w:tcPr>
            <w:tcW w:w="62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Основные положения нормативного правового акта</w:t>
            </w:r>
          </w:p>
        </w:tc>
        <w:tc>
          <w:tcPr>
            <w:tcW w:w="226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Ответственный исполнитель и соисполнители</w:t>
            </w:r>
          </w:p>
        </w:tc>
        <w:tc>
          <w:tcPr>
            <w:tcW w:w="3781"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Ожидаемые сроки принятия</w:t>
            </w:r>
          </w:p>
        </w:tc>
      </w:tr>
      <w:tr w:rsidR="00896924">
        <w:tc>
          <w:tcPr>
            <w:tcW w:w="15405"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ПОДПРОГРАММА 1 «ЭФФЕКТИВНОЕ ИСПОЛЬЗОВАНИЕ БЮДЖЕТНОГО ПОТЕНЦИАЛА»</w:t>
            </w:r>
          </w:p>
        </w:tc>
      </w:tr>
      <w:tr w:rsidR="00896924">
        <w:tc>
          <w:tcPr>
            <w:tcW w:w="54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252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Постановление администрации Торбеевского муниципального района</w:t>
            </w:r>
          </w:p>
        </w:tc>
        <w:tc>
          <w:tcPr>
            <w:tcW w:w="62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основные направления бюджетной и налоговой политики Торбеевского муниципального района на очередной год и плановый период</w:t>
            </w:r>
          </w:p>
        </w:tc>
        <w:tc>
          <w:tcPr>
            <w:tcW w:w="226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Торбеевского муниципального района</w:t>
            </w:r>
          </w:p>
        </w:tc>
        <w:tc>
          <w:tcPr>
            <w:tcW w:w="3781"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 xml:space="preserve">ежегодно, </w:t>
            </w:r>
            <w:r>
              <w:rPr>
                <w:lang w:val="en-US"/>
              </w:rPr>
              <w:t>IV</w:t>
            </w:r>
            <w:r>
              <w:t xml:space="preserve"> квартал текущего года</w:t>
            </w:r>
          </w:p>
        </w:tc>
      </w:tr>
      <w:tr w:rsidR="00896924">
        <w:tc>
          <w:tcPr>
            <w:tcW w:w="54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w:t>
            </w:r>
          </w:p>
        </w:tc>
        <w:tc>
          <w:tcPr>
            <w:tcW w:w="252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Решение Совета депутатов Торбеевского муниципального района</w:t>
            </w:r>
          </w:p>
        </w:tc>
        <w:tc>
          <w:tcPr>
            <w:tcW w:w="62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принятие Решения Совета депутатов Торбеевского муниципального района о бюджете Торбеевского муниципального района на очередной год и плановый период, утверждение в его составе доходов, расходов, источников финансирования дефицита бюджета на очередной финансовый год и на плановый период,</w:t>
            </w:r>
          </w:p>
        </w:tc>
        <w:tc>
          <w:tcPr>
            <w:tcW w:w="226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w:t>
            </w:r>
          </w:p>
        </w:tc>
        <w:tc>
          <w:tcPr>
            <w:tcW w:w="3781"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ежегодно, IV квартал текущего года</w:t>
            </w:r>
          </w:p>
        </w:tc>
      </w:tr>
      <w:tr w:rsidR="00896924">
        <w:tc>
          <w:tcPr>
            <w:tcW w:w="54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3.</w:t>
            </w:r>
          </w:p>
        </w:tc>
        <w:tc>
          <w:tcPr>
            <w:tcW w:w="252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Решение Совета депутатов Торбеевского муниципального района</w:t>
            </w:r>
          </w:p>
        </w:tc>
        <w:tc>
          <w:tcPr>
            <w:tcW w:w="62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внесение изменений в Решение Совета депутатов Торбеевского муниципального района о бюджете Торбеевского муниципального района на очередной год и плановый период в течение финансового года</w:t>
            </w:r>
          </w:p>
        </w:tc>
        <w:tc>
          <w:tcPr>
            <w:tcW w:w="226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w:t>
            </w:r>
          </w:p>
          <w:p w:rsidR="00896924" w:rsidRDefault="008167E6">
            <w:pPr>
              <w:pStyle w:val="affffffe"/>
            </w:pPr>
            <w:r>
              <w:t>Торбеевского муниципального района</w:t>
            </w:r>
          </w:p>
        </w:tc>
        <w:tc>
          <w:tcPr>
            <w:tcW w:w="3781"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по мере необходимости</w:t>
            </w:r>
          </w:p>
        </w:tc>
      </w:tr>
      <w:tr w:rsidR="00896924">
        <w:tc>
          <w:tcPr>
            <w:tcW w:w="54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w:t>
            </w:r>
          </w:p>
        </w:tc>
        <w:tc>
          <w:tcPr>
            <w:tcW w:w="252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 xml:space="preserve">Ведомственный нормативный правовой акт </w:t>
            </w:r>
          </w:p>
        </w:tc>
        <w:tc>
          <w:tcPr>
            <w:tcW w:w="62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порядок применения обновленной бюджетной классификации</w:t>
            </w:r>
          </w:p>
        </w:tc>
        <w:tc>
          <w:tcPr>
            <w:tcW w:w="226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w:t>
            </w:r>
          </w:p>
          <w:p w:rsidR="00896924" w:rsidRDefault="008167E6">
            <w:pPr>
              <w:pStyle w:val="affffffe"/>
            </w:pPr>
            <w:r>
              <w:t>Торбеевского муниципального района</w:t>
            </w:r>
          </w:p>
        </w:tc>
        <w:tc>
          <w:tcPr>
            <w:tcW w:w="3781"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в течение года</w:t>
            </w:r>
          </w:p>
        </w:tc>
      </w:tr>
      <w:tr w:rsidR="00896924">
        <w:tc>
          <w:tcPr>
            <w:tcW w:w="15405"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ПОДПРОГРАММА 2 «УПРАВЛЕНИЕ МУНИЦИПАЛЬНЫМ ДОЛГОМ ТОРБЕЕВСКОГО МУНИЦИПАЛЬНОГО РАЙОНА»</w:t>
            </w:r>
          </w:p>
        </w:tc>
      </w:tr>
      <w:tr w:rsidR="00896924">
        <w:tc>
          <w:tcPr>
            <w:tcW w:w="54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252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Решение Совета депутатов Торбеевского муниципального района</w:t>
            </w:r>
          </w:p>
        </w:tc>
        <w:tc>
          <w:tcPr>
            <w:tcW w:w="62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Решение Совета депутатов Торбеевского муниципального района о бюджете Торбеевского муниципального района на очередной год и плановый период утверждаются параметры муниципального долга</w:t>
            </w:r>
          </w:p>
        </w:tc>
        <w:tc>
          <w:tcPr>
            <w:tcW w:w="226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w:t>
            </w:r>
          </w:p>
          <w:p w:rsidR="00896924" w:rsidRDefault="008167E6">
            <w:pPr>
              <w:pStyle w:val="affffffe"/>
            </w:pPr>
            <w:r>
              <w:t>Торбеевского муниципального района</w:t>
            </w:r>
          </w:p>
        </w:tc>
        <w:tc>
          <w:tcPr>
            <w:tcW w:w="3781"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ежегодно, IV квартал текущего года</w:t>
            </w:r>
          </w:p>
        </w:tc>
      </w:tr>
      <w:tr w:rsidR="00896924">
        <w:tc>
          <w:tcPr>
            <w:tcW w:w="54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w:t>
            </w:r>
          </w:p>
        </w:tc>
        <w:tc>
          <w:tcPr>
            <w:tcW w:w="252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Решение Совета депутатов Торбеевского муниципального района</w:t>
            </w:r>
          </w:p>
        </w:tc>
        <w:tc>
          <w:tcPr>
            <w:tcW w:w="62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внесение изменений в Решение Совета депутатов Торбеевского муниципального района о бюджете Торбеевского муниципального района в части корректировки параметров муниципального долга</w:t>
            </w:r>
          </w:p>
        </w:tc>
        <w:tc>
          <w:tcPr>
            <w:tcW w:w="226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w:t>
            </w:r>
          </w:p>
          <w:p w:rsidR="00896924" w:rsidRDefault="008167E6">
            <w:pPr>
              <w:pStyle w:val="affffffe"/>
              <w:jc w:val="left"/>
            </w:pPr>
            <w:r>
              <w:t>Торбеевского муниципального района</w:t>
            </w:r>
          </w:p>
        </w:tc>
        <w:tc>
          <w:tcPr>
            <w:tcW w:w="3781"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по мере необходимости</w:t>
            </w:r>
          </w:p>
        </w:tc>
      </w:tr>
      <w:tr w:rsidR="00896924">
        <w:tc>
          <w:tcPr>
            <w:tcW w:w="15405" w:type="dxa"/>
            <w:gridSpan w:val="5"/>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ПОДПРОГРАММА 3 «ПОВЫШЕНИЕ ЭФФЕКТИВНОСТИ МЕЖБЮДЖЕТНЫХ ОТНОШЕНИЙ»</w:t>
            </w:r>
          </w:p>
        </w:tc>
      </w:tr>
      <w:tr w:rsidR="00896924">
        <w:tc>
          <w:tcPr>
            <w:tcW w:w="544"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w:t>
            </w:r>
          </w:p>
        </w:tc>
        <w:tc>
          <w:tcPr>
            <w:tcW w:w="2522"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Решение Совета депутатов Торбеевского муниципального района</w:t>
            </w:r>
          </w:p>
        </w:tc>
        <w:tc>
          <w:tcPr>
            <w:tcW w:w="62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Решением Совета депутатов Торбеевского муниципального района утверждается Порядок предоставления бюджетам поселений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2268"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w:t>
            </w:r>
          </w:p>
          <w:p w:rsidR="00896924" w:rsidRDefault="008167E6">
            <w:pPr>
              <w:pStyle w:val="affffffe"/>
              <w:jc w:val="left"/>
            </w:pPr>
            <w:r>
              <w:t>Торбеевского муниципального района</w:t>
            </w:r>
          </w:p>
        </w:tc>
        <w:tc>
          <w:tcPr>
            <w:tcW w:w="3781"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I квартал 2020 года</w:t>
            </w:r>
          </w:p>
        </w:tc>
      </w:tr>
    </w:tbl>
    <w:p w:rsidR="00896924" w:rsidRDefault="00896924" w:rsidP="00112B95">
      <w:pPr>
        <w:pStyle w:val="Heading1"/>
        <w:numPr>
          <w:ilvl w:val="0"/>
          <w:numId w:val="0"/>
        </w:numPr>
      </w:pPr>
    </w:p>
    <w:p w:rsidR="00112B95" w:rsidRDefault="00112B95" w:rsidP="00112B95"/>
    <w:p w:rsidR="00112B95" w:rsidRDefault="00112B95" w:rsidP="00112B95"/>
    <w:p w:rsidR="00112B95" w:rsidRDefault="00112B95" w:rsidP="00112B95"/>
    <w:p w:rsidR="00112B95" w:rsidRPr="00112B95" w:rsidRDefault="00112B95" w:rsidP="00112B95"/>
    <w:p w:rsidR="00896924" w:rsidRDefault="00896924">
      <w:pPr>
        <w:jc w:val="right"/>
      </w:pPr>
    </w:p>
    <w:p w:rsidR="00896924" w:rsidRDefault="00896924">
      <w:pPr>
        <w:jc w:val="right"/>
      </w:pPr>
    </w:p>
    <w:p w:rsidR="00896924" w:rsidRDefault="00896924">
      <w:pPr>
        <w:jc w:val="right"/>
      </w:pPr>
    </w:p>
    <w:p w:rsidR="00896924" w:rsidRDefault="00896924">
      <w:pPr>
        <w:jc w:val="right"/>
      </w:pPr>
    </w:p>
    <w:p w:rsidR="00896924" w:rsidRDefault="00896924">
      <w:pPr>
        <w:jc w:val="right"/>
      </w:pPr>
    </w:p>
    <w:p w:rsidR="00896924" w:rsidRDefault="00896924">
      <w:pPr>
        <w:jc w:val="right"/>
      </w:pPr>
    </w:p>
    <w:p w:rsidR="00896924" w:rsidRDefault="00896924">
      <w:pPr>
        <w:jc w:val="right"/>
      </w:pPr>
    </w:p>
    <w:p w:rsidR="00896924" w:rsidRDefault="00896924">
      <w:pPr>
        <w:jc w:val="right"/>
      </w:pPr>
    </w:p>
    <w:p w:rsidR="00896924" w:rsidRDefault="00896924">
      <w:pPr>
        <w:jc w:val="right"/>
      </w:pPr>
    </w:p>
    <w:p w:rsidR="00896924" w:rsidRDefault="00896924">
      <w:pPr>
        <w:jc w:val="right"/>
      </w:pPr>
    </w:p>
    <w:p w:rsidR="00896924" w:rsidRDefault="00896924">
      <w:pPr>
        <w:jc w:val="right"/>
      </w:pPr>
    </w:p>
    <w:p w:rsidR="00896924" w:rsidRDefault="008167E6">
      <w:pPr>
        <w:pStyle w:val="affffff8"/>
      </w:pPr>
      <w:r>
        <w:t>ПРИЛОЖЕНИЕ 4</w:t>
      </w:r>
    </w:p>
    <w:p w:rsidR="00896924" w:rsidRDefault="008167E6">
      <w:pPr>
        <w:pStyle w:val="affffff8"/>
      </w:pPr>
      <w:r>
        <w:t>к муниципальной программе</w:t>
      </w:r>
    </w:p>
    <w:p w:rsidR="00896924" w:rsidRDefault="008167E6">
      <w:pPr>
        <w:pStyle w:val="affffff8"/>
      </w:pPr>
      <w:r>
        <w:t xml:space="preserve">Повышения эффективности </w:t>
      </w:r>
    </w:p>
    <w:p w:rsidR="00896924" w:rsidRDefault="008167E6">
      <w:pPr>
        <w:pStyle w:val="affffff8"/>
      </w:pPr>
      <w:r>
        <w:t xml:space="preserve">Управления муниципальными </w:t>
      </w:r>
    </w:p>
    <w:p w:rsidR="00896924" w:rsidRDefault="008167E6">
      <w:pPr>
        <w:pStyle w:val="affffff8"/>
      </w:pPr>
      <w:r>
        <w:t xml:space="preserve">Финансами в Торбеевском </w:t>
      </w:r>
    </w:p>
    <w:p w:rsidR="00896924" w:rsidRDefault="008167E6">
      <w:pPr>
        <w:pStyle w:val="affffff8"/>
      </w:pPr>
      <w:r>
        <w:t>муниципальном районе</w:t>
      </w:r>
    </w:p>
    <w:p w:rsidR="00896924" w:rsidRDefault="008167E6">
      <w:pPr>
        <w:pStyle w:val="affffff8"/>
      </w:pPr>
      <w:r>
        <w:t>на 2016-2028 годы</w:t>
      </w:r>
    </w:p>
    <w:p w:rsidR="00896924" w:rsidRDefault="00896924">
      <w:pPr>
        <w:jc w:val="right"/>
        <w:rPr>
          <w:rFonts w:ascii="Times New Roman" w:hAnsi="Times New Roman" w:cs="Times New Roman"/>
        </w:rPr>
      </w:pPr>
    </w:p>
    <w:p w:rsidR="00896924" w:rsidRDefault="008167E6">
      <w:pPr>
        <w:pStyle w:val="affffffa"/>
      </w:pPr>
      <w:r>
        <w:t>РЕСУРСНОЕ ОБЕСПЕЧЕНИЕ</w:t>
      </w:r>
      <w:r>
        <w:br/>
        <w:t>РЕАЛИЗАЦИИ МУНИЦИПАЛЬНОЙ ПРОГРАММЫ ПОВЫШЕНИЯ ЭФФЕКТИВНОСТИ УПРАВЛЕНИЯ ФИНАНСАМИ В ТОРБЕЕВСКОМ МУНИЦИПАЛЬНОМ РАЙОНЕ НА 2016 - 2028 ГОДЫ ЗА СЧЕТ СРЕДСТВ БЮДЖЕТА ТОРБЕЕВСКОГО МУНИЦИПАЛЬНОГО РАЙОНА</w:t>
      </w:r>
    </w:p>
    <w:p w:rsidR="00896924" w:rsidRDefault="00896924">
      <w:pPr>
        <w:rPr>
          <w:rFonts w:ascii="Times New Roman" w:hAnsi="Times New Roman" w:cs="Times New Roman"/>
        </w:rPr>
      </w:pPr>
    </w:p>
    <w:tbl>
      <w:tblPr>
        <w:tblW w:w="0" w:type="auto"/>
        <w:tblInd w:w="133" w:type="dxa"/>
        <w:tblLayout w:type="fixed"/>
        <w:tblLook w:val="0000"/>
      </w:tblPr>
      <w:tblGrid>
        <w:gridCol w:w="1050"/>
        <w:gridCol w:w="1830"/>
        <w:gridCol w:w="1335"/>
        <w:gridCol w:w="840"/>
        <w:gridCol w:w="855"/>
        <w:gridCol w:w="855"/>
        <w:gridCol w:w="990"/>
        <w:gridCol w:w="990"/>
        <w:gridCol w:w="855"/>
        <w:gridCol w:w="840"/>
        <w:gridCol w:w="990"/>
        <w:gridCol w:w="930"/>
        <w:gridCol w:w="915"/>
        <w:gridCol w:w="900"/>
        <w:gridCol w:w="900"/>
        <w:gridCol w:w="943"/>
      </w:tblGrid>
      <w:tr w:rsidR="00896924">
        <w:tc>
          <w:tcPr>
            <w:tcW w:w="1050" w:type="dxa"/>
            <w:vMerge w:val="restart"/>
            <w:tcBorders>
              <w:top w:val="single" w:sz="4" w:space="0" w:color="000000"/>
              <w:left w:val="single" w:sz="4" w:space="0" w:color="000000"/>
            </w:tcBorders>
            <w:shd w:val="clear" w:color="auto" w:fill="auto"/>
            <w:noWrap/>
          </w:tcPr>
          <w:p w:rsidR="00896924" w:rsidRDefault="008167E6">
            <w:pPr>
              <w:pStyle w:val="affffffe"/>
              <w:ind w:firstLine="0"/>
            </w:pPr>
            <w:r>
              <w:t>Статус</w:t>
            </w:r>
          </w:p>
        </w:tc>
        <w:tc>
          <w:tcPr>
            <w:tcW w:w="1830" w:type="dxa"/>
            <w:vMerge w:val="restart"/>
            <w:tcBorders>
              <w:top w:val="single" w:sz="4" w:space="0" w:color="000000"/>
              <w:left w:val="single" w:sz="4" w:space="0" w:color="000000"/>
            </w:tcBorders>
            <w:shd w:val="clear" w:color="auto" w:fill="auto"/>
            <w:noWrap/>
          </w:tcPr>
          <w:p w:rsidR="00896924" w:rsidRDefault="008167E6">
            <w:pPr>
              <w:pStyle w:val="affffffe"/>
              <w:ind w:firstLine="0"/>
            </w:pPr>
            <w:r>
              <w:t>Наименование муниципальной программы, основного мероприятия</w:t>
            </w:r>
          </w:p>
        </w:tc>
        <w:tc>
          <w:tcPr>
            <w:tcW w:w="1335" w:type="dxa"/>
            <w:vMerge w:val="restart"/>
            <w:tcBorders>
              <w:top w:val="single" w:sz="4" w:space="0" w:color="000000"/>
              <w:left w:val="single" w:sz="4" w:space="0" w:color="000000"/>
            </w:tcBorders>
            <w:shd w:val="clear" w:color="auto" w:fill="auto"/>
            <w:noWrap/>
          </w:tcPr>
          <w:p w:rsidR="00896924" w:rsidRDefault="008167E6">
            <w:pPr>
              <w:pStyle w:val="affffffe"/>
              <w:ind w:firstLine="0"/>
            </w:pPr>
            <w:r>
              <w:t>Ответственный исполнитель, соисполнители, заказчик-координатор</w:t>
            </w:r>
          </w:p>
        </w:tc>
        <w:tc>
          <w:tcPr>
            <w:tcW w:w="840" w:type="dxa"/>
            <w:tcBorders>
              <w:top w:val="single" w:sz="4" w:space="0" w:color="000000"/>
              <w:left w:val="single" w:sz="4" w:space="0" w:color="000000"/>
            </w:tcBorders>
            <w:shd w:val="clear" w:color="auto" w:fill="auto"/>
            <w:noWrap/>
          </w:tcPr>
          <w:p w:rsidR="00896924" w:rsidRDefault="00896924">
            <w:pPr>
              <w:pStyle w:val="affffffe"/>
              <w:ind w:firstLine="0"/>
            </w:pPr>
          </w:p>
        </w:tc>
        <w:tc>
          <w:tcPr>
            <w:tcW w:w="10963" w:type="dxa"/>
            <w:gridSpan w:val="12"/>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Расходы по годам, тыс. рублей</w:t>
            </w:r>
          </w:p>
        </w:tc>
      </w:tr>
      <w:tr w:rsidR="00896924">
        <w:tc>
          <w:tcPr>
            <w:tcW w:w="1050" w:type="dxa"/>
            <w:vMerge/>
            <w:tcBorders>
              <w:top w:val="single" w:sz="4" w:space="0" w:color="000000"/>
              <w:left w:val="single" w:sz="4" w:space="0" w:color="000000"/>
            </w:tcBorders>
            <w:shd w:val="clear" w:color="auto" w:fill="auto"/>
            <w:noWrap/>
          </w:tcPr>
          <w:p w:rsidR="00896924" w:rsidRDefault="00896924">
            <w:pPr>
              <w:rPr>
                <w:sz w:val="22"/>
                <w:szCs w:val="22"/>
              </w:rPr>
            </w:pPr>
          </w:p>
        </w:tc>
        <w:tc>
          <w:tcPr>
            <w:tcW w:w="1830" w:type="dxa"/>
            <w:vMerge/>
            <w:tcBorders>
              <w:top w:val="single" w:sz="4" w:space="0" w:color="000000"/>
              <w:left w:val="single" w:sz="4" w:space="0" w:color="000000"/>
            </w:tcBorders>
            <w:shd w:val="clear" w:color="auto" w:fill="auto"/>
            <w:noWrap/>
          </w:tcPr>
          <w:p w:rsidR="00896924" w:rsidRDefault="00896924">
            <w:pPr>
              <w:rPr>
                <w:sz w:val="22"/>
                <w:szCs w:val="22"/>
              </w:rPr>
            </w:pPr>
          </w:p>
        </w:tc>
        <w:tc>
          <w:tcPr>
            <w:tcW w:w="1335" w:type="dxa"/>
            <w:vMerge/>
            <w:tcBorders>
              <w:top w:val="single" w:sz="4" w:space="0" w:color="000000"/>
              <w:left w:val="single" w:sz="4" w:space="0" w:color="000000"/>
            </w:tcBorders>
            <w:shd w:val="clear" w:color="auto" w:fill="auto"/>
            <w:noWrap/>
          </w:tcPr>
          <w:p w:rsidR="00896924" w:rsidRDefault="00896924">
            <w:pPr>
              <w:rPr>
                <w:sz w:val="22"/>
                <w:szCs w:val="22"/>
              </w:rPr>
            </w:pP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2016 год</w:t>
            </w:r>
          </w:p>
          <w:p w:rsidR="00896924" w:rsidRDefault="008167E6">
            <w:pPr>
              <w:pStyle w:val="affffffe"/>
              <w:ind w:firstLine="0"/>
            </w:pPr>
            <w:r>
              <w:t>(отчет)</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2017 год</w:t>
            </w:r>
          </w:p>
          <w:p w:rsidR="00896924" w:rsidRDefault="008167E6">
            <w:pPr>
              <w:pStyle w:val="affffffe"/>
              <w:ind w:firstLine="0"/>
            </w:pPr>
            <w:r>
              <w:t>(отчет)</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2018 год</w:t>
            </w:r>
          </w:p>
          <w:p w:rsidR="00896924" w:rsidRDefault="008167E6">
            <w:pPr>
              <w:pStyle w:val="affffffe"/>
              <w:ind w:firstLine="0"/>
            </w:pPr>
            <w:r>
              <w:t>(отчет)</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2019 год</w:t>
            </w:r>
          </w:p>
          <w:p w:rsidR="00896924" w:rsidRDefault="008167E6">
            <w:pPr>
              <w:pStyle w:val="affffffe"/>
              <w:ind w:firstLine="0"/>
            </w:pPr>
            <w:r>
              <w:t>(отчет)</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2020 год</w:t>
            </w:r>
          </w:p>
          <w:p w:rsidR="00896924" w:rsidRDefault="008167E6">
            <w:pPr>
              <w:pStyle w:val="affffffe"/>
              <w:ind w:firstLine="0"/>
            </w:pPr>
            <w:r>
              <w:t>(отчет)</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2021 год (отчет)</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2022 год (отчет)</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2023 год (отчет)</w:t>
            </w:r>
          </w:p>
        </w:tc>
        <w:tc>
          <w:tcPr>
            <w:tcW w:w="9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2024 год (отчет)</w:t>
            </w: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2025 год</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2026 год</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2027 год</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2028 год</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Муниципальная программа Торбеевского муниципального района</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Муниципальная программа повышения эффективности управления муниципальными финансами Торбеевского муниципального района</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5544,4</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4231,4</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4903,6</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4840,9</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10225,7</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9821,9</w:t>
            </w:r>
          </w:p>
          <w:p w:rsidR="00896924" w:rsidRDefault="00896924">
            <w:pPr>
              <w:pStyle w:val="affffffe"/>
            </w:pP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9247,4</w:t>
            </w:r>
          </w:p>
          <w:p w:rsidR="00896924" w:rsidRDefault="00896924">
            <w:pPr>
              <w:pStyle w:val="affffffe"/>
            </w:pP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10576,5</w:t>
            </w:r>
          </w:p>
        </w:tc>
        <w:tc>
          <w:tcPr>
            <w:tcW w:w="9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13300,6</w:t>
            </w:r>
          </w:p>
          <w:p w:rsidR="00896924" w:rsidRDefault="00896924">
            <w:pPr>
              <w:pStyle w:val="affffffe"/>
            </w:pP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12028,1</w:t>
            </w:r>
          </w:p>
          <w:p w:rsidR="00896924" w:rsidRDefault="00896924">
            <w:pPr>
              <w:pStyle w:val="affffffe"/>
            </w:pP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13912,8</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19956,4</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19956,4</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Подпрограмма 1</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"Эффективное использование бюджетного потенциала"</w:t>
            </w:r>
          </w:p>
          <w:p w:rsidR="00896924" w:rsidRDefault="00896924">
            <w:pPr>
              <w:pStyle w:val="affffffe"/>
            </w:pP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5323,2</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4138,0</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4810,3</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4687,5</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5065,5</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5565,1</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5870,6</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5991,8</w:t>
            </w:r>
          </w:p>
        </w:tc>
        <w:tc>
          <w:tcPr>
            <w:tcW w:w="93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pPr>
          </w:p>
          <w:p w:rsidR="00896924" w:rsidRDefault="008167E6">
            <w:pPr>
              <w:pStyle w:val="affffffe"/>
              <w:ind w:firstLine="0"/>
            </w:pPr>
            <w:r>
              <w:t>8199,2</w:t>
            </w: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6070,9</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4483,9</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4532,5</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4532,5</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1</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Совершенствование бюджетного процесса, формирование</w:t>
            </w:r>
          </w:p>
          <w:p w:rsidR="00896924" w:rsidRDefault="008167E6">
            <w:pPr>
              <w:pStyle w:val="affffffe"/>
              <w:jc w:val="left"/>
            </w:pPr>
            <w:r>
              <w:t>бюджета Торбеевского муниципального района на очередной финансовый год и на плановый период</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5323,2</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4138,0</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4810,3</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4687,5</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5065,5</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5565,1</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5870,6</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5991,8</w:t>
            </w:r>
          </w:p>
        </w:tc>
        <w:tc>
          <w:tcPr>
            <w:tcW w:w="9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8199,2</w:t>
            </w: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6070,9</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4483,9</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4532,5</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4532,5</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Основное мероприятие 2</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Осуществление  контроля за соблюдением бюджетного законодательства, развитие институтов финансового менеджмента</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3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1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Основное мероприятие 3</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Совершенствование предоставления  муниципальных услуг</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3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1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Основное мероприятие 4</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Наращивание доходного потенциала</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3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1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w:t>
            </w:r>
          </w:p>
          <w:p w:rsidR="00896924" w:rsidRDefault="008167E6">
            <w:pPr>
              <w:pStyle w:val="affffffe"/>
              <w:ind w:firstLine="0"/>
              <w:jc w:val="left"/>
            </w:pPr>
            <w:r>
              <w:t>мероприятие 5</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Повышение эффективности и оптимизация бюджетных расходов</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3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1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6</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Развитие информационных систем и ресурсов</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3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1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96924">
            <w:pPr>
              <w:pStyle w:val="affffffe"/>
              <w:jc w:val="left"/>
            </w:pPr>
          </w:p>
          <w:p w:rsidR="00896924" w:rsidRDefault="008167E6">
            <w:pPr>
              <w:pStyle w:val="affffffe"/>
              <w:ind w:firstLine="0"/>
              <w:jc w:val="left"/>
            </w:pPr>
            <w:r>
              <w:t>х</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Подпрограмма 2</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муниципальным долгом Торбеевского муниципального района»</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221,2</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93,4</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rPr>
                <w:lang w:val="en-US"/>
              </w:rPr>
              <w:t>93,3</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153,4</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92,8</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92,6</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91,5</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90,9</w:t>
            </w:r>
          </w:p>
        </w:tc>
        <w:tc>
          <w:tcPr>
            <w:tcW w:w="9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89,0</w:t>
            </w: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100,0</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3706,7</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7478,7</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7478,7</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Основное мероприятие 1</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Мониторинг состояния муниципального долга Торбеевского муниципального района</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5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84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9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3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1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00" w:type="dxa"/>
            <w:tcBorders>
              <w:top w:val="single" w:sz="4" w:space="0" w:color="000000"/>
              <w:left w:val="single" w:sz="4" w:space="0" w:color="000000"/>
              <w:bottom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96924">
            <w:pPr>
              <w:pStyle w:val="affffffe"/>
            </w:pPr>
          </w:p>
          <w:p w:rsidR="00896924" w:rsidRDefault="008167E6">
            <w:pPr>
              <w:pStyle w:val="affffffe"/>
              <w:ind w:firstLine="0"/>
            </w:pPr>
            <w:r>
              <w:t>х</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Основное мероприятие 2</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Обеспечение своевременности исполнения долговых обязательств Торбеевского муниципального района Республики Мордовия</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221,2</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93,4</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rPr>
                <w:lang w:val="en-US"/>
              </w:rPr>
              <w:t>93,3</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153,4</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92,8</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92,6</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91,5</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90,9</w:t>
            </w:r>
          </w:p>
        </w:tc>
        <w:tc>
          <w:tcPr>
            <w:tcW w:w="9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89,0</w:t>
            </w: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100,0</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3706,7</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pPr>
            <w:r>
              <w:t>7478,7</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pPr>
            <w:r>
              <w:t>7478,7</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Подпрограмма 3</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«Повышение эффективности межбюджетных отношений»</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96924">
            <w:pPr>
              <w:pStyle w:val="affffffe"/>
              <w:ind w:firstLine="0"/>
              <w:jc w:val="left"/>
            </w:pP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5067,4</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4164,2</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3285,3</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4493,8</w:t>
            </w:r>
          </w:p>
        </w:tc>
        <w:tc>
          <w:tcPr>
            <w:tcW w:w="9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5012,4</w:t>
            </w: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5857,2</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5722,2</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7945,2</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7945,2</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1</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Выравнивание бюджетной обеспеченности поселений Торбеевского муниципального района</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 администрации Торбеевского муниципального района</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0</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4,7</w:t>
            </w:r>
          </w:p>
        </w:tc>
        <w:tc>
          <w:tcPr>
            <w:tcW w:w="9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122,0</w:t>
            </w: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105,0</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85,6</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39,0</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39,0</w:t>
            </w:r>
          </w:p>
        </w:tc>
      </w:tr>
      <w:tr w:rsidR="00896924">
        <w:tc>
          <w:tcPr>
            <w:tcW w:w="105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Основное мероприятие 2</w:t>
            </w:r>
          </w:p>
        </w:tc>
        <w:tc>
          <w:tcPr>
            <w:tcW w:w="18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133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Управление финансов</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5067,4</w:t>
            </w:r>
          </w:p>
        </w:tc>
        <w:tc>
          <w:tcPr>
            <w:tcW w:w="85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4164,2</w:t>
            </w:r>
          </w:p>
        </w:tc>
        <w:tc>
          <w:tcPr>
            <w:tcW w:w="84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3285,3</w:t>
            </w:r>
          </w:p>
        </w:tc>
        <w:tc>
          <w:tcPr>
            <w:tcW w:w="99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4489,1</w:t>
            </w:r>
          </w:p>
        </w:tc>
        <w:tc>
          <w:tcPr>
            <w:tcW w:w="93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4890,4</w:t>
            </w:r>
          </w:p>
        </w:tc>
        <w:tc>
          <w:tcPr>
            <w:tcW w:w="915"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5752,2</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5636,6</w:t>
            </w:r>
          </w:p>
        </w:tc>
        <w:tc>
          <w:tcPr>
            <w:tcW w:w="900" w:type="dxa"/>
            <w:tcBorders>
              <w:top w:val="single" w:sz="4" w:space="0" w:color="000000"/>
              <w:left w:val="single" w:sz="4" w:space="0" w:color="000000"/>
              <w:bottom w:val="single" w:sz="4" w:space="0" w:color="000000"/>
            </w:tcBorders>
            <w:shd w:val="clear" w:color="auto" w:fill="auto"/>
            <w:noWrap/>
          </w:tcPr>
          <w:p w:rsidR="00896924" w:rsidRDefault="008167E6">
            <w:pPr>
              <w:pStyle w:val="affffffe"/>
              <w:ind w:firstLine="0"/>
              <w:jc w:val="left"/>
            </w:pPr>
            <w:r>
              <w:t>7906,2</w:t>
            </w:r>
          </w:p>
        </w:tc>
        <w:tc>
          <w:tcPr>
            <w:tcW w:w="943" w:type="dxa"/>
            <w:tcBorders>
              <w:top w:val="single" w:sz="4" w:space="0" w:color="000000"/>
              <w:left w:val="single" w:sz="4" w:space="0" w:color="000000"/>
              <w:bottom w:val="single" w:sz="4" w:space="0" w:color="000000"/>
              <w:right w:val="single" w:sz="4" w:space="0" w:color="000000"/>
            </w:tcBorders>
            <w:shd w:val="clear" w:color="auto" w:fill="auto"/>
            <w:noWrap/>
          </w:tcPr>
          <w:p w:rsidR="00896924" w:rsidRDefault="008167E6">
            <w:pPr>
              <w:pStyle w:val="affffffe"/>
              <w:ind w:firstLine="0"/>
              <w:jc w:val="left"/>
            </w:pPr>
            <w:r>
              <w:t>7906,2</w:t>
            </w:r>
          </w:p>
        </w:tc>
      </w:tr>
    </w:tbl>
    <w:p w:rsidR="00896924" w:rsidRDefault="008167E6">
      <w:pPr>
        <w:spacing w:line="252" w:lineRule="auto"/>
        <w:sectPr w:rsidR="00896924">
          <w:pgSz w:w="16838" w:h="11906" w:orient="landscape"/>
          <w:pgMar w:top="709" w:right="567" w:bottom="1418" w:left="425" w:header="720" w:footer="720" w:gutter="0"/>
          <w:cols w:space="720"/>
        </w:sectPr>
      </w:pPr>
      <w:r>
        <w:rPr>
          <w:rFonts w:eastAsia="Arial"/>
          <w:color w:val="000000"/>
          <w:sz w:val="28"/>
          <w:szCs w:val="28"/>
        </w:rPr>
        <w:t>».</w:t>
      </w:r>
    </w:p>
    <w:p w:rsidR="00896924" w:rsidRDefault="00896924">
      <w:pPr>
        <w:spacing w:line="252" w:lineRule="auto"/>
        <w:rPr>
          <w:rFonts w:ascii="Times New Roman" w:hAnsi="Times New Roman" w:cs="Times New Roman"/>
          <w:sz w:val="28"/>
          <w:szCs w:val="28"/>
        </w:rPr>
      </w:pPr>
    </w:p>
    <w:p w:rsidR="00896924" w:rsidRDefault="008167E6">
      <w:pPr>
        <w:pStyle w:val="affffffe"/>
      </w:pPr>
      <w:r>
        <w:t>2. Контроль за исполнением настоящего постановления возложить на Заместителя главы Торбеевского муниципального района, начальника Управления финансов администрации Торбеевского муниципального района Республики Мордовия.</w:t>
      </w:r>
    </w:p>
    <w:p w:rsidR="00896924" w:rsidRDefault="008167E6">
      <w:pPr>
        <w:pStyle w:val="affffffe"/>
      </w:pPr>
      <w:r>
        <w:t>3. Настоящее постановление вступает в силу со дня его обнародования, опубликования в информационном бюллетене «Вестник Торбеевского муниципального района» и подлежит размещению на официальном сайте Администрации Торбеевского муниципального района по адресу:</w:t>
      </w:r>
      <w:r>
        <w:rPr>
          <w:lang w:val="en-US"/>
        </w:rPr>
        <w:t>http</w:t>
      </w:r>
      <w:r>
        <w:t>://</w:t>
      </w:r>
      <w:r>
        <w:rPr>
          <w:lang w:val="en-US"/>
        </w:rPr>
        <w:t>torbeevo</w:t>
      </w:r>
      <w:r>
        <w:t>.</w:t>
      </w:r>
      <w:r>
        <w:rPr>
          <w:lang w:val="en-US"/>
        </w:rPr>
        <w:t>gosuslugi</w:t>
      </w:r>
      <w:r>
        <w:t>.</w:t>
      </w:r>
      <w:r>
        <w:rPr>
          <w:lang w:val="en-US"/>
        </w:rPr>
        <w:t>ru</w:t>
      </w:r>
      <w:r w:rsidRPr="00112B95">
        <w:t>.</w:t>
      </w:r>
    </w:p>
    <w:p w:rsidR="00896924" w:rsidRDefault="00896924">
      <w:pPr>
        <w:spacing w:line="360" w:lineRule="auto"/>
        <w:ind w:left="142" w:firstLine="0"/>
        <w:rPr>
          <w:rFonts w:ascii="Times New Roman" w:hAnsi="Times New Roman" w:cs="Times New Roman"/>
          <w:sz w:val="28"/>
          <w:szCs w:val="28"/>
        </w:rPr>
      </w:pPr>
    </w:p>
    <w:p w:rsidR="00896924" w:rsidRDefault="00896924">
      <w:pPr>
        <w:pStyle w:val="affffff6"/>
      </w:pPr>
    </w:p>
    <w:p w:rsidR="00896924" w:rsidRDefault="008167E6">
      <w:pPr>
        <w:pStyle w:val="affffff6"/>
      </w:pPr>
      <w:r>
        <w:t xml:space="preserve">Глава Торбеевского </w:t>
      </w:r>
    </w:p>
    <w:p w:rsidR="00896924" w:rsidRDefault="008167E6">
      <w:pPr>
        <w:pStyle w:val="affffff6"/>
      </w:pPr>
      <w:r>
        <w:t>муниципального района</w:t>
      </w:r>
    </w:p>
    <w:p w:rsidR="00896924" w:rsidRDefault="008167E6">
      <w:pPr>
        <w:pStyle w:val="affffff6"/>
      </w:pPr>
      <w:r>
        <w:t>С.Ф. Шичкин</w:t>
      </w:r>
    </w:p>
    <w:p w:rsidR="00896924" w:rsidRDefault="00896924">
      <w:pPr>
        <w:pStyle w:val="affffff6"/>
      </w:pPr>
    </w:p>
    <w:p w:rsidR="00896924" w:rsidRDefault="00896924">
      <w:pPr>
        <w:spacing w:line="252" w:lineRule="auto"/>
        <w:rPr>
          <w:rFonts w:ascii="Times New Roman" w:hAnsi="Times New Roman" w:cs="Times New Roman"/>
          <w:sz w:val="28"/>
          <w:szCs w:val="28"/>
        </w:rPr>
      </w:pPr>
    </w:p>
    <w:p w:rsidR="00896924" w:rsidRDefault="00896924"/>
    <w:sectPr w:rsidR="00896924" w:rsidSect="00896924">
      <w:pgSz w:w="11906" w:h="16838"/>
      <w:pgMar w:top="425" w:right="709" w:bottom="567"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A15" w:rsidRDefault="00E84A15">
      <w:r>
        <w:separator/>
      </w:r>
    </w:p>
  </w:endnote>
  <w:endnote w:type="continuationSeparator" w:id="1">
    <w:p w:rsidR="00E84A15" w:rsidRDefault="00E84A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charset w:val="00"/>
    <w:family w:val="auto"/>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A15" w:rsidRDefault="00E84A15">
      <w:r>
        <w:separator/>
      </w:r>
    </w:p>
  </w:footnote>
  <w:footnote w:type="continuationSeparator" w:id="1">
    <w:p w:rsidR="00E84A15" w:rsidRDefault="00E84A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013A4"/>
    <w:multiLevelType w:val="multilevel"/>
    <w:tmpl w:val="4230B7BA"/>
    <w:lvl w:ilvl="0">
      <w:start w:val="1"/>
      <w:numFmt w:val="none"/>
      <w:pStyle w:val="Heading1"/>
      <w:suff w:val="nothing"/>
      <w:lvlText w:val="Îᒊ碀ل쐐Î黐碀D點碀茶碀쐤Î隸碀䒈õᾛ碏للۢ碁侸碁"/>
      <w:lvlJc w:val="left"/>
      <w:pPr>
        <w:tabs>
          <w:tab w:val="num" w:pos="0"/>
        </w:tabs>
        <w:ind w:left="0" w:firstLine="0"/>
      </w:pPr>
    </w:lvl>
    <w:lvl w:ilvl="1">
      <w:start w:val="1"/>
      <w:numFmt w:val="none"/>
      <w:pStyle w:val="Heading2"/>
      <w:suff w:val="nothing"/>
      <w:lvlText w:val="Îᒊ碀ل쐐Î黐碀D點碀茶碀쐤Î隸碀䒈õᾛ碏للۢ碁8"/>
      <w:lvlJc w:val="left"/>
      <w:pPr>
        <w:tabs>
          <w:tab w:val="num" w:pos="0"/>
        </w:tabs>
        <w:ind w:left="0" w:firstLine="0"/>
      </w:pPr>
    </w:lvl>
    <w:lvl w:ilvl="2">
      <w:start w:val="1"/>
      <w:numFmt w:val="none"/>
      <w:pStyle w:val="Heading3"/>
      <w:suff w:val="nothing"/>
      <w:lvlText w:val="Îᒊ碀ل쐐Î黐碀D點碀茶碀쐤Î隸碀䒈õᾛ碏للۢ碁8"/>
      <w:lvlJc w:val="left"/>
      <w:pPr>
        <w:tabs>
          <w:tab w:val="num" w:pos="0"/>
        </w:tabs>
        <w:ind w:left="0" w:firstLine="0"/>
      </w:pPr>
    </w:lvl>
    <w:lvl w:ilvl="3">
      <w:start w:val="1"/>
      <w:numFmt w:val="none"/>
      <w:pStyle w:val="Heading4"/>
      <w:suff w:val="nothing"/>
      <w:lvlText w:val="Îᒊ碀ل쐐Î黐碀D點碀茶碀쐤Î隸碀䒈õᾛ碏للۢ碁8"/>
      <w:lvlJc w:val="left"/>
      <w:pPr>
        <w:tabs>
          <w:tab w:val="num" w:pos="0"/>
        </w:tabs>
        <w:ind w:left="0" w:firstLine="0"/>
      </w:pPr>
    </w:lvl>
    <w:lvl w:ilvl="4">
      <w:start w:val="1"/>
      <w:numFmt w:val="none"/>
      <w:suff w:val="nothing"/>
      <w:lvlText w:val="Îᒊ碀ل쐐Î黐碀D點碀茶碀쐤Î隸碀䒈õᾛ碏للۢ碁8"/>
      <w:lvlJc w:val="left"/>
      <w:pPr>
        <w:tabs>
          <w:tab w:val="num" w:pos="0"/>
        </w:tabs>
        <w:ind w:left="0" w:firstLine="0"/>
      </w:pPr>
    </w:lvl>
    <w:lvl w:ilvl="5">
      <w:start w:val="1"/>
      <w:numFmt w:val="none"/>
      <w:suff w:val="nothing"/>
      <w:lvlText w:val="Îᒊ碀ل쐐Î黐碀D點碀茶碀쐤Î隸碀䒈õᾛ碏للۢ碁8"/>
      <w:lvlJc w:val="left"/>
      <w:pPr>
        <w:tabs>
          <w:tab w:val="num" w:pos="0"/>
        </w:tabs>
        <w:ind w:left="0" w:firstLine="0"/>
      </w:pPr>
    </w:lvl>
    <w:lvl w:ilvl="6">
      <w:start w:val="1"/>
      <w:numFmt w:val="none"/>
      <w:suff w:val="nothing"/>
      <w:lvlText w:val="Îᒊ碀ل쐐Î黐碀D點碀茶碀쐤Î隸碀䒈õᾛ碏للۢ碁8"/>
      <w:lvlJc w:val="left"/>
      <w:pPr>
        <w:tabs>
          <w:tab w:val="num" w:pos="0"/>
        </w:tabs>
        <w:ind w:left="0" w:firstLine="0"/>
      </w:pPr>
    </w:lvl>
    <w:lvl w:ilvl="7">
      <w:start w:val="1"/>
      <w:numFmt w:val="none"/>
      <w:suff w:val="nothing"/>
      <w:lvlText w:val="Îᒊ碀ل쐐Î黐碀D點碀茶碀쐤Î隸碀䒈õᾛ碏للۢ碁8"/>
      <w:lvlJc w:val="left"/>
      <w:pPr>
        <w:tabs>
          <w:tab w:val="num" w:pos="0"/>
        </w:tabs>
        <w:ind w:left="0" w:firstLine="0"/>
      </w:pPr>
    </w:lvl>
    <w:lvl w:ilvl="8">
      <w:start w:val="1"/>
      <w:numFmt w:val="none"/>
      <w:suff w:val="nothing"/>
      <w:lvlText w:val="Îᒊ碀ل쐐Î黐碀D點碀茶碀쐤Î隸碀䒈õᾛ碏للۢ碁8"/>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savePreviewPicture/>
  <w:footnotePr>
    <w:footnote w:id="0"/>
    <w:footnote w:id="1"/>
  </w:footnotePr>
  <w:endnotePr>
    <w:endnote w:id="0"/>
    <w:endnote w:id="1"/>
  </w:endnotePr>
  <w:compat>
    <w:balanceSingleByteDoubleByteWidth/>
    <w:ulTrailSpace/>
  </w:compat>
  <w:rsids>
    <w:rsidRoot w:val="00896924"/>
    <w:rsid w:val="00112B95"/>
    <w:rsid w:val="001878D0"/>
    <w:rsid w:val="008167E6"/>
    <w:rsid w:val="00896924"/>
    <w:rsid w:val="00E079FE"/>
    <w:rsid w:val="00E84A15"/>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924"/>
    <w:pPr>
      <w:widowControl w:val="0"/>
      <w:ind w:firstLine="720"/>
      <w:jc w:val="both"/>
    </w:pPr>
    <w:rPr>
      <w:rFonts w:ascii="Arial" w:hAnsi="Arial" w:cs="Arial"/>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692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89692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896924"/>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896924"/>
    <w:tblPr>
      <w:tblInd w:w="0" w:type="dxa"/>
      <w:tblBorders>
        <w:top w:val="single" w:sz="4" w:space="0" w:color="000000" w:themeColor="text1"/>
        <w:left w:val="none" w:sz="4" w:space="0" w:color="000000"/>
        <w:bottom w:val="single" w:sz="4" w:space="0" w:color="000000" w:themeColor="text1"/>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896924"/>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89692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89692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89692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89692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89692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89692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89692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89692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89692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89692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89692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89692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89692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896924"/>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896924"/>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896924"/>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896924"/>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896924"/>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896924"/>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896924"/>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896924"/>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89692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89692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89692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89692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89692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89692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89692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89692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89692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89692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89692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89692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896924"/>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896924"/>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896924"/>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89692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896924"/>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89692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896924"/>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896924"/>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896924"/>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896924"/>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896924"/>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896924"/>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896924"/>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896924"/>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896924"/>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896924"/>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896924"/>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896924"/>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896924"/>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896924"/>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896924"/>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896924"/>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896924"/>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89692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896924"/>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896924"/>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896924"/>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896924"/>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896924"/>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896924"/>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89692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896924"/>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896924"/>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896924"/>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896924"/>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896924"/>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896924"/>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896924"/>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896924"/>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896924"/>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896924"/>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896924"/>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896924"/>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896924"/>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896924"/>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896924"/>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896924"/>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896924"/>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896924"/>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896924"/>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896924"/>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896924"/>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896924"/>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896924"/>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896924"/>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896924"/>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896924"/>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896924"/>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89692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89692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89692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89692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89692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89692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89692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896924"/>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896924"/>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896924"/>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896924"/>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896924"/>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896924"/>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896924"/>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896924"/>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896924"/>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896924"/>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896924"/>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896924"/>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896924"/>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896924"/>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Heading5">
    <w:name w:val="Heading 5"/>
    <w:basedOn w:val="a"/>
    <w:next w:val="a"/>
    <w:link w:val="Heading5Char"/>
    <w:uiPriority w:val="9"/>
    <w:unhideWhenUsed/>
    <w:qFormat/>
    <w:rsid w:val="00896924"/>
    <w:pPr>
      <w:keepNext/>
      <w:keepLines/>
      <w:spacing w:before="80" w:after="40"/>
      <w:outlineLvl w:val="4"/>
    </w:pPr>
    <w:rPr>
      <w:rFonts w:eastAsia="Arial"/>
      <w:color w:val="365F91" w:themeColor="accent1" w:themeShade="BF"/>
    </w:rPr>
  </w:style>
  <w:style w:type="paragraph" w:customStyle="1" w:styleId="Heading6">
    <w:name w:val="Heading 6"/>
    <w:basedOn w:val="a"/>
    <w:next w:val="a"/>
    <w:link w:val="Heading6Char"/>
    <w:uiPriority w:val="9"/>
    <w:unhideWhenUsed/>
    <w:qFormat/>
    <w:rsid w:val="00896924"/>
    <w:pPr>
      <w:keepNext/>
      <w:keepLines/>
      <w:spacing w:before="40"/>
      <w:outlineLvl w:val="5"/>
    </w:pPr>
    <w:rPr>
      <w:rFonts w:eastAsia="Arial"/>
      <w:i/>
      <w:iCs/>
      <w:color w:val="595959" w:themeColor="text1" w:themeTint="A6"/>
    </w:rPr>
  </w:style>
  <w:style w:type="paragraph" w:customStyle="1" w:styleId="Heading7">
    <w:name w:val="Heading 7"/>
    <w:basedOn w:val="a"/>
    <w:next w:val="a"/>
    <w:link w:val="Heading7Char"/>
    <w:uiPriority w:val="9"/>
    <w:unhideWhenUsed/>
    <w:qFormat/>
    <w:rsid w:val="00896924"/>
    <w:pPr>
      <w:keepNext/>
      <w:keepLines/>
      <w:spacing w:before="40"/>
      <w:outlineLvl w:val="6"/>
    </w:pPr>
    <w:rPr>
      <w:rFonts w:eastAsia="Arial"/>
      <w:color w:val="595959" w:themeColor="text1" w:themeTint="A6"/>
    </w:rPr>
  </w:style>
  <w:style w:type="paragraph" w:customStyle="1" w:styleId="Heading8">
    <w:name w:val="Heading 8"/>
    <w:basedOn w:val="a"/>
    <w:next w:val="a"/>
    <w:link w:val="Heading8Char"/>
    <w:uiPriority w:val="9"/>
    <w:unhideWhenUsed/>
    <w:qFormat/>
    <w:rsid w:val="00896924"/>
    <w:pPr>
      <w:keepNext/>
      <w:keepLines/>
      <w:outlineLvl w:val="7"/>
    </w:pPr>
    <w:rPr>
      <w:rFonts w:eastAsia="Arial"/>
      <w:i/>
      <w:iCs/>
      <w:color w:val="272727" w:themeColor="text1" w:themeTint="D8"/>
    </w:rPr>
  </w:style>
  <w:style w:type="paragraph" w:customStyle="1" w:styleId="Heading9">
    <w:name w:val="Heading 9"/>
    <w:basedOn w:val="a"/>
    <w:next w:val="a"/>
    <w:link w:val="Heading9Char"/>
    <w:uiPriority w:val="9"/>
    <w:unhideWhenUsed/>
    <w:qFormat/>
    <w:rsid w:val="00896924"/>
    <w:pPr>
      <w:keepNext/>
      <w:keepLines/>
      <w:outlineLvl w:val="8"/>
    </w:pPr>
    <w:rPr>
      <w:rFonts w:eastAsia="Arial"/>
      <w:i/>
      <w:iCs/>
      <w:color w:val="272727" w:themeColor="text1" w:themeTint="D8"/>
    </w:rPr>
  </w:style>
  <w:style w:type="character" w:customStyle="1" w:styleId="Heading1Char">
    <w:name w:val="Heading 1 Char"/>
    <w:basedOn w:val="a0"/>
    <w:link w:val="Heading1"/>
    <w:uiPriority w:val="9"/>
    <w:rsid w:val="00896924"/>
    <w:rPr>
      <w:rFonts w:ascii="Arial" w:eastAsia="Arial" w:hAnsi="Arial" w:cs="Arial"/>
      <w:color w:val="365F91" w:themeColor="accent1" w:themeShade="BF"/>
      <w:sz w:val="40"/>
      <w:szCs w:val="40"/>
    </w:rPr>
  </w:style>
  <w:style w:type="character" w:customStyle="1" w:styleId="Heading2Char">
    <w:name w:val="Heading 2 Char"/>
    <w:basedOn w:val="a0"/>
    <w:link w:val="Heading2"/>
    <w:uiPriority w:val="9"/>
    <w:rsid w:val="00896924"/>
    <w:rPr>
      <w:rFonts w:ascii="Arial" w:eastAsia="Arial" w:hAnsi="Arial" w:cs="Arial"/>
      <w:color w:val="365F91" w:themeColor="accent1" w:themeShade="BF"/>
      <w:sz w:val="32"/>
      <w:szCs w:val="32"/>
    </w:rPr>
  </w:style>
  <w:style w:type="character" w:customStyle="1" w:styleId="Heading3Char">
    <w:name w:val="Heading 3 Char"/>
    <w:basedOn w:val="a0"/>
    <w:link w:val="Heading3"/>
    <w:uiPriority w:val="9"/>
    <w:rsid w:val="00896924"/>
    <w:rPr>
      <w:rFonts w:ascii="Arial" w:eastAsia="Arial" w:hAnsi="Arial" w:cs="Arial"/>
      <w:color w:val="365F91" w:themeColor="accent1" w:themeShade="BF"/>
      <w:sz w:val="28"/>
      <w:szCs w:val="28"/>
    </w:rPr>
  </w:style>
  <w:style w:type="character" w:customStyle="1" w:styleId="Heading4Char">
    <w:name w:val="Heading 4 Char"/>
    <w:basedOn w:val="a0"/>
    <w:link w:val="Heading4"/>
    <w:uiPriority w:val="9"/>
    <w:rsid w:val="00896924"/>
    <w:rPr>
      <w:rFonts w:ascii="Arial" w:eastAsia="Arial" w:hAnsi="Arial" w:cs="Arial"/>
      <w:i/>
      <w:iCs/>
      <w:color w:val="365F91" w:themeColor="accent1" w:themeShade="BF"/>
    </w:rPr>
  </w:style>
  <w:style w:type="character" w:customStyle="1" w:styleId="Heading5Char">
    <w:name w:val="Heading 5 Char"/>
    <w:basedOn w:val="a0"/>
    <w:link w:val="Heading5"/>
    <w:uiPriority w:val="9"/>
    <w:rsid w:val="00896924"/>
    <w:rPr>
      <w:rFonts w:ascii="Arial" w:eastAsia="Arial" w:hAnsi="Arial" w:cs="Arial"/>
      <w:color w:val="365F91" w:themeColor="accent1" w:themeShade="BF"/>
    </w:rPr>
  </w:style>
  <w:style w:type="character" w:customStyle="1" w:styleId="Heading6Char">
    <w:name w:val="Heading 6 Char"/>
    <w:basedOn w:val="a0"/>
    <w:link w:val="Heading6"/>
    <w:uiPriority w:val="9"/>
    <w:rsid w:val="00896924"/>
    <w:rPr>
      <w:rFonts w:ascii="Arial" w:eastAsia="Arial" w:hAnsi="Arial" w:cs="Arial"/>
      <w:i/>
      <w:iCs/>
      <w:color w:val="595959" w:themeColor="text1" w:themeTint="A6"/>
    </w:rPr>
  </w:style>
  <w:style w:type="character" w:customStyle="1" w:styleId="Heading7Char">
    <w:name w:val="Heading 7 Char"/>
    <w:basedOn w:val="a0"/>
    <w:link w:val="Heading7"/>
    <w:uiPriority w:val="9"/>
    <w:rsid w:val="00896924"/>
    <w:rPr>
      <w:rFonts w:ascii="Arial" w:eastAsia="Arial" w:hAnsi="Arial" w:cs="Arial"/>
      <w:color w:val="595959" w:themeColor="text1" w:themeTint="A6"/>
    </w:rPr>
  </w:style>
  <w:style w:type="character" w:customStyle="1" w:styleId="Heading8Char">
    <w:name w:val="Heading 8 Char"/>
    <w:basedOn w:val="a0"/>
    <w:link w:val="Heading8"/>
    <w:uiPriority w:val="9"/>
    <w:rsid w:val="00896924"/>
    <w:rPr>
      <w:rFonts w:ascii="Arial" w:eastAsia="Arial" w:hAnsi="Arial" w:cs="Arial"/>
      <w:i/>
      <w:iCs/>
      <w:color w:val="272727" w:themeColor="text1" w:themeTint="D8"/>
    </w:rPr>
  </w:style>
  <w:style w:type="character" w:customStyle="1" w:styleId="Heading9Char">
    <w:name w:val="Heading 9 Char"/>
    <w:basedOn w:val="a0"/>
    <w:link w:val="Heading9"/>
    <w:uiPriority w:val="9"/>
    <w:rsid w:val="00896924"/>
    <w:rPr>
      <w:rFonts w:ascii="Arial" w:eastAsia="Arial" w:hAnsi="Arial" w:cs="Arial"/>
      <w:i/>
      <w:iCs/>
      <w:color w:val="272727" w:themeColor="text1" w:themeTint="D8"/>
    </w:rPr>
  </w:style>
  <w:style w:type="paragraph" w:styleId="a4">
    <w:name w:val="Title"/>
    <w:basedOn w:val="a"/>
    <w:next w:val="a"/>
    <w:link w:val="a5"/>
    <w:uiPriority w:val="10"/>
    <w:qFormat/>
    <w:rsid w:val="00896924"/>
    <w:pPr>
      <w:spacing w:after="80"/>
      <w:contextualSpacing/>
    </w:pPr>
    <w:rPr>
      <w:rFonts w:eastAsia="Arial"/>
      <w:spacing w:val="-10"/>
      <w:sz w:val="56"/>
      <w:szCs w:val="56"/>
    </w:rPr>
  </w:style>
  <w:style w:type="character" w:customStyle="1" w:styleId="a5">
    <w:name w:val="Название Знак"/>
    <w:basedOn w:val="a0"/>
    <w:link w:val="a4"/>
    <w:uiPriority w:val="10"/>
    <w:rsid w:val="00896924"/>
    <w:rPr>
      <w:rFonts w:ascii="Arial" w:eastAsia="Arial" w:hAnsi="Arial" w:cs="Arial"/>
      <w:spacing w:val="-10"/>
      <w:sz w:val="56"/>
      <w:szCs w:val="56"/>
    </w:rPr>
  </w:style>
  <w:style w:type="paragraph" w:styleId="a6">
    <w:name w:val="Subtitle"/>
    <w:basedOn w:val="a"/>
    <w:next w:val="a"/>
    <w:link w:val="a7"/>
    <w:uiPriority w:val="11"/>
    <w:qFormat/>
    <w:rsid w:val="00896924"/>
    <w:pPr>
      <w:numPr>
        <w:ilvl w:val="1"/>
      </w:numPr>
      <w:ind w:firstLine="720"/>
    </w:pPr>
    <w:rPr>
      <w:color w:val="595959" w:themeColor="text1" w:themeTint="A6"/>
      <w:spacing w:val="15"/>
      <w:sz w:val="28"/>
      <w:szCs w:val="28"/>
    </w:rPr>
  </w:style>
  <w:style w:type="character" w:customStyle="1" w:styleId="a7">
    <w:name w:val="Подзаголовок Знак"/>
    <w:basedOn w:val="a0"/>
    <w:link w:val="a6"/>
    <w:uiPriority w:val="11"/>
    <w:rsid w:val="00896924"/>
    <w:rPr>
      <w:color w:val="595959" w:themeColor="text1" w:themeTint="A6"/>
      <w:spacing w:val="15"/>
      <w:sz w:val="28"/>
      <w:szCs w:val="28"/>
    </w:rPr>
  </w:style>
  <w:style w:type="paragraph" w:styleId="2">
    <w:name w:val="Quote"/>
    <w:basedOn w:val="a"/>
    <w:next w:val="a"/>
    <w:link w:val="20"/>
    <w:uiPriority w:val="29"/>
    <w:qFormat/>
    <w:rsid w:val="00896924"/>
    <w:pPr>
      <w:spacing w:before="160"/>
      <w:jc w:val="center"/>
    </w:pPr>
    <w:rPr>
      <w:i/>
      <w:iCs/>
      <w:color w:val="404040" w:themeColor="text1" w:themeTint="BF"/>
    </w:rPr>
  </w:style>
  <w:style w:type="character" w:customStyle="1" w:styleId="20">
    <w:name w:val="Цитата 2 Знак"/>
    <w:basedOn w:val="a0"/>
    <w:link w:val="2"/>
    <w:uiPriority w:val="29"/>
    <w:rsid w:val="00896924"/>
    <w:rPr>
      <w:i/>
      <w:iCs/>
      <w:color w:val="404040" w:themeColor="text1" w:themeTint="BF"/>
    </w:rPr>
  </w:style>
  <w:style w:type="paragraph" w:styleId="a8">
    <w:name w:val="List Paragraph"/>
    <w:basedOn w:val="a"/>
    <w:uiPriority w:val="34"/>
    <w:qFormat/>
    <w:rsid w:val="00896924"/>
    <w:pPr>
      <w:ind w:left="720"/>
      <w:contextualSpacing/>
    </w:pPr>
  </w:style>
  <w:style w:type="character" w:styleId="a9">
    <w:name w:val="Intense Emphasis"/>
    <w:basedOn w:val="a0"/>
    <w:uiPriority w:val="21"/>
    <w:qFormat/>
    <w:rsid w:val="00896924"/>
    <w:rPr>
      <w:i/>
      <w:iCs/>
      <w:color w:val="365F91" w:themeColor="accent1" w:themeShade="BF"/>
    </w:rPr>
  </w:style>
  <w:style w:type="paragraph" w:styleId="aa">
    <w:name w:val="Intense Quote"/>
    <w:basedOn w:val="a"/>
    <w:next w:val="a"/>
    <w:link w:val="ab"/>
    <w:uiPriority w:val="30"/>
    <w:qFormat/>
    <w:rsid w:val="0089692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b">
    <w:name w:val="Выделенная цитата Знак"/>
    <w:basedOn w:val="a0"/>
    <w:link w:val="aa"/>
    <w:uiPriority w:val="30"/>
    <w:rsid w:val="00896924"/>
    <w:rPr>
      <w:i/>
      <w:iCs/>
      <w:color w:val="365F91" w:themeColor="accent1" w:themeShade="BF"/>
    </w:rPr>
  </w:style>
  <w:style w:type="character" w:styleId="ac">
    <w:name w:val="Intense Reference"/>
    <w:basedOn w:val="a0"/>
    <w:uiPriority w:val="32"/>
    <w:qFormat/>
    <w:rsid w:val="00896924"/>
    <w:rPr>
      <w:b/>
      <w:bCs/>
      <w:smallCaps/>
      <w:color w:val="365F91" w:themeColor="accent1" w:themeShade="BF"/>
      <w:spacing w:val="5"/>
    </w:rPr>
  </w:style>
  <w:style w:type="paragraph" w:styleId="ad">
    <w:name w:val="No Spacing"/>
    <w:basedOn w:val="a"/>
    <w:uiPriority w:val="1"/>
    <w:qFormat/>
    <w:rsid w:val="00896924"/>
  </w:style>
  <w:style w:type="character" w:styleId="ae">
    <w:name w:val="Subtle Emphasis"/>
    <w:basedOn w:val="a0"/>
    <w:uiPriority w:val="19"/>
    <w:qFormat/>
    <w:rsid w:val="00896924"/>
    <w:rPr>
      <w:i/>
      <w:iCs/>
      <w:color w:val="404040" w:themeColor="text1" w:themeTint="BF"/>
    </w:rPr>
  </w:style>
  <w:style w:type="character" w:styleId="af">
    <w:name w:val="Emphasis"/>
    <w:basedOn w:val="a0"/>
    <w:uiPriority w:val="20"/>
    <w:qFormat/>
    <w:rsid w:val="00896924"/>
    <w:rPr>
      <w:i/>
      <w:iCs/>
    </w:rPr>
  </w:style>
  <w:style w:type="character" w:styleId="af0">
    <w:name w:val="Strong"/>
    <w:basedOn w:val="a0"/>
    <w:uiPriority w:val="22"/>
    <w:qFormat/>
    <w:rsid w:val="00896924"/>
    <w:rPr>
      <w:b/>
      <w:bCs/>
    </w:rPr>
  </w:style>
  <w:style w:type="character" w:styleId="af1">
    <w:name w:val="Subtle Reference"/>
    <w:basedOn w:val="a0"/>
    <w:uiPriority w:val="31"/>
    <w:qFormat/>
    <w:rsid w:val="00896924"/>
    <w:rPr>
      <w:smallCaps/>
      <w:color w:val="5A5A5A" w:themeColor="text1" w:themeTint="A5"/>
    </w:rPr>
  </w:style>
  <w:style w:type="character" w:styleId="af2">
    <w:name w:val="Book Title"/>
    <w:basedOn w:val="a0"/>
    <w:uiPriority w:val="33"/>
    <w:qFormat/>
    <w:rsid w:val="00896924"/>
    <w:rPr>
      <w:b/>
      <w:bCs/>
      <w:i/>
      <w:iCs/>
      <w:spacing w:val="5"/>
    </w:rPr>
  </w:style>
  <w:style w:type="paragraph" w:customStyle="1" w:styleId="Header">
    <w:name w:val="Header"/>
    <w:basedOn w:val="a"/>
    <w:link w:val="HeaderChar"/>
    <w:uiPriority w:val="99"/>
    <w:unhideWhenUsed/>
    <w:rsid w:val="00896924"/>
    <w:pPr>
      <w:tabs>
        <w:tab w:val="center" w:pos="4844"/>
        <w:tab w:val="right" w:pos="9689"/>
      </w:tabs>
    </w:pPr>
  </w:style>
  <w:style w:type="character" w:customStyle="1" w:styleId="HeaderChar">
    <w:name w:val="Header Char"/>
    <w:basedOn w:val="a0"/>
    <w:link w:val="Header"/>
    <w:uiPriority w:val="99"/>
    <w:rsid w:val="00896924"/>
  </w:style>
  <w:style w:type="paragraph" w:customStyle="1" w:styleId="Footer">
    <w:name w:val="Footer"/>
    <w:basedOn w:val="a"/>
    <w:link w:val="FooterChar"/>
    <w:uiPriority w:val="99"/>
    <w:unhideWhenUsed/>
    <w:rsid w:val="00896924"/>
    <w:pPr>
      <w:tabs>
        <w:tab w:val="center" w:pos="4844"/>
        <w:tab w:val="right" w:pos="9689"/>
      </w:tabs>
    </w:pPr>
  </w:style>
  <w:style w:type="character" w:customStyle="1" w:styleId="FooterChar">
    <w:name w:val="Footer Char"/>
    <w:basedOn w:val="a0"/>
    <w:link w:val="Footer"/>
    <w:uiPriority w:val="99"/>
    <w:rsid w:val="00896924"/>
  </w:style>
  <w:style w:type="paragraph" w:styleId="af3">
    <w:name w:val="footnote text"/>
    <w:basedOn w:val="a"/>
    <w:link w:val="af4"/>
    <w:uiPriority w:val="99"/>
    <w:semiHidden/>
    <w:unhideWhenUsed/>
    <w:rsid w:val="00896924"/>
    <w:rPr>
      <w:sz w:val="20"/>
      <w:szCs w:val="20"/>
    </w:rPr>
  </w:style>
  <w:style w:type="character" w:customStyle="1" w:styleId="af4">
    <w:name w:val="Текст сноски Знак"/>
    <w:basedOn w:val="a0"/>
    <w:link w:val="af3"/>
    <w:uiPriority w:val="99"/>
    <w:semiHidden/>
    <w:rsid w:val="00896924"/>
    <w:rPr>
      <w:sz w:val="20"/>
      <w:szCs w:val="20"/>
    </w:rPr>
  </w:style>
  <w:style w:type="character" w:styleId="af5">
    <w:name w:val="footnote reference"/>
    <w:basedOn w:val="a0"/>
    <w:uiPriority w:val="99"/>
    <w:semiHidden/>
    <w:unhideWhenUsed/>
    <w:rsid w:val="00896924"/>
    <w:rPr>
      <w:vertAlign w:val="superscript"/>
    </w:rPr>
  </w:style>
  <w:style w:type="paragraph" w:styleId="af6">
    <w:name w:val="endnote text"/>
    <w:basedOn w:val="a"/>
    <w:link w:val="af7"/>
    <w:uiPriority w:val="99"/>
    <w:semiHidden/>
    <w:unhideWhenUsed/>
    <w:rsid w:val="00896924"/>
    <w:rPr>
      <w:sz w:val="20"/>
      <w:szCs w:val="20"/>
    </w:rPr>
  </w:style>
  <w:style w:type="character" w:customStyle="1" w:styleId="af7">
    <w:name w:val="Текст концевой сноски Знак"/>
    <w:basedOn w:val="a0"/>
    <w:link w:val="af6"/>
    <w:uiPriority w:val="99"/>
    <w:semiHidden/>
    <w:rsid w:val="00896924"/>
    <w:rPr>
      <w:sz w:val="20"/>
      <w:szCs w:val="20"/>
    </w:rPr>
  </w:style>
  <w:style w:type="character" w:styleId="af8">
    <w:name w:val="endnote reference"/>
    <w:basedOn w:val="a0"/>
    <w:uiPriority w:val="99"/>
    <w:semiHidden/>
    <w:unhideWhenUsed/>
    <w:rsid w:val="00896924"/>
    <w:rPr>
      <w:vertAlign w:val="superscript"/>
    </w:rPr>
  </w:style>
  <w:style w:type="paragraph" w:styleId="af9">
    <w:name w:val="TOC Heading"/>
    <w:uiPriority w:val="39"/>
    <w:unhideWhenUsed/>
    <w:rsid w:val="00896924"/>
  </w:style>
  <w:style w:type="paragraph" w:styleId="afa">
    <w:name w:val="table of figures"/>
    <w:basedOn w:val="a"/>
    <w:next w:val="a"/>
    <w:uiPriority w:val="99"/>
    <w:unhideWhenUsed/>
    <w:rsid w:val="00896924"/>
  </w:style>
  <w:style w:type="paragraph" w:customStyle="1" w:styleId="Heading1">
    <w:name w:val="Heading 1"/>
    <w:basedOn w:val="a"/>
    <w:next w:val="a"/>
    <w:link w:val="Heading1Char"/>
    <w:qFormat/>
    <w:rsid w:val="00896924"/>
    <w:pPr>
      <w:numPr>
        <w:numId w:val="1"/>
      </w:numPr>
      <w:spacing w:before="108" w:after="108"/>
      <w:jc w:val="center"/>
      <w:outlineLvl w:val="0"/>
    </w:pPr>
    <w:rPr>
      <w:b/>
      <w:bCs/>
      <w:color w:val="26282F"/>
    </w:rPr>
  </w:style>
  <w:style w:type="paragraph" w:customStyle="1" w:styleId="Heading2">
    <w:name w:val="Heading 2"/>
    <w:basedOn w:val="Heading1"/>
    <w:next w:val="a"/>
    <w:link w:val="Heading2Char"/>
    <w:qFormat/>
    <w:rsid w:val="00896924"/>
    <w:pPr>
      <w:numPr>
        <w:ilvl w:val="1"/>
      </w:numPr>
      <w:outlineLvl w:val="1"/>
    </w:pPr>
  </w:style>
  <w:style w:type="paragraph" w:customStyle="1" w:styleId="Heading3">
    <w:name w:val="Heading 3"/>
    <w:basedOn w:val="Heading2"/>
    <w:next w:val="a"/>
    <w:link w:val="Heading3Char"/>
    <w:qFormat/>
    <w:rsid w:val="00896924"/>
    <w:pPr>
      <w:numPr>
        <w:ilvl w:val="2"/>
      </w:numPr>
      <w:outlineLvl w:val="2"/>
    </w:pPr>
  </w:style>
  <w:style w:type="paragraph" w:customStyle="1" w:styleId="Heading4">
    <w:name w:val="Heading 4"/>
    <w:basedOn w:val="Heading3"/>
    <w:next w:val="a"/>
    <w:link w:val="Heading4Char"/>
    <w:qFormat/>
    <w:rsid w:val="00896924"/>
    <w:pPr>
      <w:numPr>
        <w:ilvl w:val="3"/>
      </w:numPr>
      <w:outlineLvl w:val="3"/>
    </w:pPr>
  </w:style>
  <w:style w:type="character" w:customStyle="1" w:styleId="WW8Num1z0">
    <w:name w:val="WW8Num1z0"/>
    <w:rsid w:val="00896924"/>
  </w:style>
  <w:style w:type="character" w:customStyle="1" w:styleId="WW8Num1z1">
    <w:name w:val="WW8Num1z1"/>
    <w:rsid w:val="00896924"/>
  </w:style>
  <w:style w:type="character" w:customStyle="1" w:styleId="WW8Num1z2">
    <w:name w:val="WW8Num1z2"/>
    <w:rsid w:val="00896924"/>
  </w:style>
  <w:style w:type="character" w:customStyle="1" w:styleId="WW8Num1z3">
    <w:name w:val="WW8Num1z3"/>
    <w:rsid w:val="00896924"/>
  </w:style>
  <w:style w:type="character" w:customStyle="1" w:styleId="WW8Num1z4">
    <w:name w:val="WW8Num1z4"/>
    <w:rsid w:val="00896924"/>
  </w:style>
  <w:style w:type="character" w:customStyle="1" w:styleId="WW8Num1z5">
    <w:name w:val="WW8Num1z5"/>
    <w:rsid w:val="00896924"/>
  </w:style>
  <w:style w:type="character" w:customStyle="1" w:styleId="WW8Num1z6">
    <w:name w:val="WW8Num1z6"/>
    <w:rsid w:val="00896924"/>
  </w:style>
  <w:style w:type="character" w:customStyle="1" w:styleId="WW8Num1z7">
    <w:name w:val="WW8Num1z7"/>
    <w:rsid w:val="00896924"/>
  </w:style>
  <w:style w:type="character" w:customStyle="1" w:styleId="WW8Num1z8">
    <w:name w:val="WW8Num1z8"/>
    <w:rsid w:val="00896924"/>
  </w:style>
  <w:style w:type="character" w:customStyle="1" w:styleId="4">
    <w:name w:val="Основной шрифт абзаца4"/>
    <w:rsid w:val="00896924"/>
  </w:style>
  <w:style w:type="character" w:customStyle="1" w:styleId="3">
    <w:name w:val="Основной шрифт абзаца3"/>
    <w:rsid w:val="00896924"/>
  </w:style>
  <w:style w:type="character" w:customStyle="1" w:styleId="21">
    <w:name w:val="Основной шрифт абзаца2"/>
    <w:rsid w:val="00896924"/>
  </w:style>
  <w:style w:type="character" w:customStyle="1" w:styleId="1">
    <w:name w:val="Основной шрифт абзаца1"/>
    <w:rsid w:val="00896924"/>
  </w:style>
  <w:style w:type="character" w:customStyle="1" w:styleId="afb">
    <w:name w:val="Цветовое выделение"/>
    <w:rsid w:val="00896924"/>
    <w:rPr>
      <w:b/>
      <w:bCs/>
      <w:color w:val="26282F"/>
    </w:rPr>
  </w:style>
  <w:style w:type="character" w:customStyle="1" w:styleId="afc">
    <w:name w:val="Гипертекстовая ссылка"/>
    <w:rsid w:val="00896924"/>
    <w:rPr>
      <w:b/>
      <w:bCs/>
      <w:color w:val="106BBE"/>
    </w:rPr>
  </w:style>
  <w:style w:type="character" w:customStyle="1" w:styleId="afd">
    <w:name w:val="Активная гипертекстовая ссылка"/>
    <w:rsid w:val="00896924"/>
    <w:rPr>
      <w:b/>
      <w:bCs/>
      <w:color w:val="106BBE"/>
      <w:u w:val="single"/>
    </w:rPr>
  </w:style>
  <w:style w:type="character" w:customStyle="1" w:styleId="afe">
    <w:name w:val="Выделение для Базового Поиска"/>
    <w:rsid w:val="00896924"/>
    <w:rPr>
      <w:b/>
      <w:bCs/>
      <w:color w:val="0058A9"/>
    </w:rPr>
  </w:style>
  <w:style w:type="character" w:customStyle="1" w:styleId="aff">
    <w:name w:val="Выделение для Базового Поиска (курсив)"/>
    <w:rsid w:val="00896924"/>
    <w:rPr>
      <w:b/>
      <w:bCs/>
      <w:i/>
      <w:iCs/>
      <w:color w:val="0058A9"/>
    </w:rPr>
  </w:style>
  <w:style w:type="character" w:customStyle="1" w:styleId="aff0">
    <w:name w:val="Заголовок своего сообщения"/>
    <w:rsid w:val="00896924"/>
    <w:rPr>
      <w:b/>
      <w:bCs/>
      <w:color w:val="26282F"/>
    </w:rPr>
  </w:style>
  <w:style w:type="character" w:customStyle="1" w:styleId="aff1">
    <w:name w:val="Заголовок чужого сообщения"/>
    <w:rsid w:val="00896924"/>
    <w:rPr>
      <w:b/>
      <w:bCs/>
      <w:color w:val="FF0000"/>
    </w:rPr>
  </w:style>
  <w:style w:type="character" w:customStyle="1" w:styleId="aff2">
    <w:name w:val="Найденные слова"/>
    <w:rsid w:val="00896924"/>
    <w:rPr>
      <w:b/>
      <w:bCs/>
      <w:color w:val="26282F"/>
    </w:rPr>
  </w:style>
  <w:style w:type="character" w:customStyle="1" w:styleId="aff3">
    <w:name w:val="Не вступил в силу"/>
    <w:rsid w:val="00896924"/>
    <w:rPr>
      <w:b/>
      <w:bCs/>
      <w:color w:val="000000"/>
    </w:rPr>
  </w:style>
  <w:style w:type="character" w:customStyle="1" w:styleId="aff4">
    <w:name w:val="Опечатки"/>
    <w:rsid w:val="00896924"/>
    <w:rPr>
      <w:color w:val="FF0000"/>
    </w:rPr>
  </w:style>
  <w:style w:type="character" w:customStyle="1" w:styleId="aff5">
    <w:name w:val="Продолжение ссылки"/>
    <w:rsid w:val="00896924"/>
    <w:rPr>
      <w:b/>
      <w:bCs/>
      <w:color w:val="106BBE"/>
    </w:rPr>
  </w:style>
  <w:style w:type="character" w:customStyle="1" w:styleId="aff6">
    <w:name w:val="Сравнение редакций"/>
    <w:rsid w:val="00896924"/>
    <w:rPr>
      <w:b/>
      <w:bCs/>
      <w:color w:val="26282F"/>
    </w:rPr>
  </w:style>
  <w:style w:type="character" w:customStyle="1" w:styleId="aff7">
    <w:name w:val="Сравнение редакций. Добавленный фрагмент"/>
    <w:rsid w:val="00896924"/>
    <w:rPr>
      <w:color w:val="000000"/>
    </w:rPr>
  </w:style>
  <w:style w:type="character" w:customStyle="1" w:styleId="aff8">
    <w:name w:val="Сравнение редакций. Удаленный фрагмент"/>
    <w:rsid w:val="00896924"/>
    <w:rPr>
      <w:color w:val="000000"/>
    </w:rPr>
  </w:style>
  <w:style w:type="character" w:customStyle="1" w:styleId="aff9">
    <w:name w:val="Ссылка на утративший силу документ"/>
    <w:rsid w:val="00896924"/>
    <w:rPr>
      <w:b/>
      <w:bCs/>
      <w:color w:val="000000"/>
    </w:rPr>
  </w:style>
  <w:style w:type="character" w:customStyle="1" w:styleId="affa">
    <w:name w:val="Утратил силу"/>
    <w:rsid w:val="00896924"/>
    <w:rPr>
      <w:b/>
      <w:bCs/>
      <w:strike/>
      <w:color w:val="000000"/>
    </w:rPr>
  </w:style>
  <w:style w:type="character" w:styleId="affb">
    <w:name w:val="Hyperlink"/>
    <w:rsid w:val="00896924"/>
    <w:rPr>
      <w:color w:val="000080"/>
      <w:u w:val="single"/>
    </w:rPr>
  </w:style>
  <w:style w:type="character" w:customStyle="1" w:styleId="10">
    <w:name w:val="Заголовок 1 Знак"/>
    <w:rsid w:val="00896924"/>
    <w:rPr>
      <w:rFonts w:ascii="Calibri Light" w:eastAsia="Times New Roman" w:hAnsi="Calibri Light" w:cs="Calibri Light"/>
      <w:b/>
      <w:bCs/>
      <w:sz w:val="32"/>
      <w:szCs w:val="32"/>
    </w:rPr>
  </w:style>
  <w:style w:type="character" w:customStyle="1" w:styleId="22">
    <w:name w:val="Заголовок 2 Знак"/>
    <w:rsid w:val="00896924"/>
    <w:rPr>
      <w:rFonts w:ascii="Calibri Light" w:eastAsia="Times New Roman" w:hAnsi="Calibri Light" w:cs="Calibri Light"/>
      <w:b/>
      <w:bCs/>
      <w:i/>
      <w:iCs/>
      <w:sz w:val="28"/>
      <w:szCs w:val="28"/>
    </w:rPr>
  </w:style>
  <w:style w:type="character" w:customStyle="1" w:styleId="30">
    <w:name w:val="Заголовок 3 Знак"/>
    <w:rsid w:val="00896924"/>
    <w:rPr>
      <w:rFonts w:ascii="Calibri Light" w:eastAsia="Times New Roman" w:hAnsi="Calibri Light" w:cs="Calibri Light"/>
      <w:b/>
      <w:bCs/>
      <w:sz w:val="26"/>
      <w:szCs w:val="26"/>
    </w:rPr>
  </w:style>
  <w:style w:type="character" w:customStyle="1" w:styleId="40">
    <w:name w:val="Заголовок 4 Знак"/>
    <w:rsid w:val="00896924"/>
    <w:rPr>
      <w:rFonts w:ascii="Calibri" w:eastAsia="Times New Roman" w:hAnsi="Calibri" w:cs="Calibri"/>
      <w:b/>
      <w:bCs/>
      <w:sz w:val="28"/>
      <w:szCs w:val="28"/>
    </w:rPr>
  </w:style>
  <w:style w:type="character" w:customStyle="1" w:styleId="affc">
    <w:name w:val="Заголовок Знак"/>
    <w:rsid w:val="00896924"/>
    <w:rPr>
      <w:rFonts w:ascii="Calibri Light" w:eastAsia="Times New Roman" w:hAnsi="Calibri Light" w:cs="Calibri Light"/>
      <w:b/>
      <w:bCs/>
      <w:sz w:val="32"/>
      <w:szCs w:val="32"/>
    </w:rPr>
  </w:style>
  <w:style w:type="character" w:styleId="affd">
    <w:name w:val="FollowedHyperlink"/>
    <w:rsid w:val="00896924"/>
    <w:rPr>
      <w:color w:val="800000"/>
      <w:u w:val="single"/>
    </w:rPr>
  </w:style>
  <w:style w:type="paragraph" w:customStyle="1" w:styleId="affe">
    <w:name w:val="Заголовок"/>
    <w:basedOn w:val="a"/>
    <w:next w:val="afff"/>
    <w:rsid w:val="00896924"/>
    <w:pPr>
      <w:keepNext/>
      <w:spacing w:before="240" w:after="120"/>
    </w:pPr>
    <w:rPr>
      <w:rFonts w:ascii="Liberation Sans" w:eastAsia="Microsoft YaHei" w:hAnsi="Liberation Sans" w:cs="Mangal"/>
      <w:sz w:val="28"/>
      <w:szCs w:val="28"/>
    </w:rPr>
  </w:style>
  <w:style w:type="paragraph" w:styleId="afff">
    <w:name w:val="Body Text"/>
    <w:basedOn w:val="a"/>
    <w:rsid w:val="00896924"/>
    <w:pPr>
      <w:spacing w:after="140" w:line="276" w:lineRule="auto"/>
    </w:pPr>
  </w:style>
  <w:style w:type="paragraph" w:styleId="afff0">
    <w:name w:val="List"/>
    <w:basedOn w:val="afff"/>
    <w:rsid w:val="00896924"/>
    <w:rPr>
      <w:rFonts w:cs="Mangal"/>
    </w:rPr>
  </w:style>
  <w:style w:type="paragraph" w:customStyle="1" w:styleId="Caption">
    <w:name w:val="Caption"/>
    <w:basedOn w:val="a"/>
    <w:qFormat/>
    <w:rsid w:val="00896924"/>
    <w:pPr>
      <w:suppressLineNumbers/>
      <w:spacing w:before="120" w:after="120"/>
    </w:pPr>
    <w:rPr>
      <w:rFonts w:cs="Mangal"/>
      <w:i/>
      <w:iCs/>
    </w:rPr>
  </w:style>
  <w:style w:type="paragraph" w:customStyle="1" w:styleId="41">
    <w:name w:val="Указатель4"/>
    <w:basedOn w:val="a"/>
    <w:rsid w:val="00896924"/>
    <w:pPr>
      <w:suppressLineNumbers/>
    </w:pPr>
    <w:rPr>
      <w:rFonts w:cs="Mangal"/>
    </w:rPr>
  </w:style>
  <w:style w:type="paragraph" w:customStyle="1" w:styleId="23">
    <w:name w:val="Заголовок2"/>
    <w:basedOn w:val="a"/>
    <w:next w:val="afff"/>
    <w:rsid w:val="00896924"/>
    <w:pPr>
      <w:keepNext/>
      <w:spacing w:before="240" w:after="120"/>
    </w:pPr>
    <w:rPr>
      <w:rFonts w:ascii="Liberation Sans" w:eastAsia="Microsoft YaHei" w:hAnsi="Liberation Sans" w:cs="Mangal"/>
      <w:sz w:val="28"/>
      <w:szCs w:val="28"/>
    </w:rPr>
  </w:style>
  <w:style w:type="paragraph" w:customStyle="1" w:styleId="31">
    <w:name w:val="Название объекта3"/>
    <w:basedOn w:val="a"/>
    <w:rsid w:val="00896924"/>
    <w:pPr>
      <w:suppressLineNumbers/>
      <w:spacing w:before="120" w:after="120"/>
    </w:pPr>
    <w:rPr>
      <w:rFonts w:cs="Mangal"/>
      <w:i/>
      <w:iCs/>
    </w:rPr>
  </w:style>
  <w:style w:type="paragraph" w:customStyle="1" w:styleId="32">
    <w:name w:val="Указатель3"/>
    <w:basedOn w:val="a"/>
    <w:rsid w:val="00896924"/>
    <w:pPr>
      <w:suppressLineNumbers/>
    </w:pPr>
    <w:rPr>
      <w:rFonts w:cs="Mangal"/>
    </w:rPr>
  </w:style>
  <w:style w:type="paragraph" w:customStyle="1" w:styleId="afff1">
    <w:name w:val="Основное меню (преемственное)"/>
    <w:basedOn w:val="a"/>
    <w:next w:val="a"/>
    <w:rsid w:val="00896924"/>
    <w:rPr>
      <w:rFonts w:ascii="Verdana" w:hAnsi="Verdana" w:cs="Verdana"/>
      <w:sz w:val="22"/>
      <w:szCs w:val="22"/>
    </w:rPr>
  </w:style>
  <w:style w:type="paragraph" w:customStyle="1" w:styleId="11">
    <w:name w:val="Заголовок1"/>
    <w:basedOn w:val="afff1"/>
    <w:next w:val="a"/>
    <w:rsid w:val="00896924"/>
    <w:rPr>
      <w:b/>
      <w:bCs/>
      <w:color w:val="0058A9"/>
      <w:highlight w:val="yellow"/>
    </w:rPr>
  </w:style>
  <w:style w:type="paragraph" w:customStyle="1" w:styleId="24">
    <w:name w:val="Название объекта2"/>
    <w:basedOn w:val="afff1"/>
    <w:next w:val="a"/>
    <w:rsid w:val="00896924"/>
    <w:rPr>
      <w:b/>
      <w:bCs/>
      <w:color w:val="0058A9"/>
      <w:highlight w:val="yellow"/>
    </w:rPr>
  </w:style>
  <w:style w:type="paragraph" w:customStyle="1" w:styleId="25">
    <w:name w:val="Указатель2"/>
    <w:basedOn w:val="a"/>
    <w:rsid w:val="00896924"/>
    <w:pPr>
      <w:suppressLineNumbers/>
    </w:pPr>
    <w:rPr>
      <w:rFonts w:cs="Mangal"/>
    </w:rPr>
  </w:style>
  <w:style w:type="paragraph" w:customStyle="1" w:styleId="12">
    <w:name w:val="Название объекта1"/>
    <w:basedOn w:val="a"/>
    <w:rsid w:val="00896924"/>
    <w:pPr>
      <w:suppressLineNumbers/>
      <w:spacing w:before="120" w:after="120"/>
    </w:pPr>
    <w:rPr>
      <w:rFonts w:cs="Mangal"/>
      <w:i/>
      <w:iCs/>
    </w:rPr>
  </w:style>
  <w:style w:type="paragraph" w:customStyle="1" w:styleId="13">
    <w:name w:val="Указатель1"/>
    <w:basedOn w:val="a"/>
    <w:rsid w:val="00896924"/>
    <w:pPr>
      <w:suppressLineNumbers/>
    </w:pPr>
    <w:rPr>
      <w:rFonts w:cs="Mangal"/>
    </w:rPr>
  </w:style>
  <w:style w:type="paragraph" w:customStyle="1" w:styleId="afff2">
    <w:name w:val="Внимание"/>
    <w:basedOn w:val="a"/>
    <w:next w:val="a"/>
    <w:rsid w:val="00896924"/>
    <w:pPr>
      <w:spacing w:before="240" w:after="240"/>
      <w:ind w:left="420" w:right="420" w:firstLine="300"/>
    </w:pPr>
    <w:rPr>
      <w:highlight w:val="yellow"/>
    </w:rPr>
  </w:style>
  <w:style w:type="paragraph" w:customStyle="1" w:styleId="afff3">
    <w:name w:val="Внимание: криминал!!"/>
    <w:basedOn w:val="afff2"/>
    <w:next w:val="a"/>
    <w:rsid w:val="00896924"/>
  </w:style>
  <w:style w:type="paragraph" w:customStyle="1" w:styleId="afff4">
    <w:name w:val="Внимание: недобросовестность!"/>
    <w:basedOn w:val="afff2"/>
    <w:next w:val="a"/>
    <w:rsid w:val="00896924"/>
  </w:style>
  <w:style w:type="paragraph" w:customStyle="1" w:styleId="afff5">
    <w:name w:val="Дочерний элемент списка"/>
    <w:basedOn w:val="a"/>
    <w:next w:val="a"/>
    <w:rsid w:val="00896924"/>
    <w:pPr>
      <w:ind w:firstLine="0"/>
    </w:pPr>
    <w:rPr>
      <w:color w:val="868381"/>
      <w:sz w:val="20"/>
      <w:szCs w:val="20"/>
    </w:rPr>
  </w:style>
  <w:style w:type="paragraph" w:customStyle="1" w:styleId="afff6">
    <w:name w:val="Заголовок группы контролов"/>
    <w:basedOn w:val="a"/>
    <w:next w:val="a"/>
    <w:rsid w:val="00896924"/>
    <w:rPr>
      <w:b/>
      <w:bCs/>
      <w:color w:val="000000"/>
    </w:rPr>
  </w:style>
  <w:style w:type="paragraph" w:customStyle="1" w:styleId="afff7">
    <w:name w:val="Заголовок для информации об изменениях"/>
    <w:basedOn w:val="Heading1"/>
    <w:next w:val="a"/>
    <w:rsid w:val="00896924"/>
    <w:pPr>
      <w:numPr>
        <w:numId w:val="0"/>
      </w:numPr>
      <w:spacing w:before="0"/>
    </w:pPr>
    <w:rPr>
      <w:b w:val="0"/>
      <w:bCs w:val="0"/>
      <w:sz w:val="18"/>
      <w:szCs w:val="18"/>
      <w:highlight w:val="white"/>
    </w:rPr>
  </w:style>
  <w:style w:type="paragraph" w:customStyle="1" w:styleId="afff8">
    <w:name w:val="Заголовок распахивающейся части диалога"/>
    <w:basedOn w:val="a"/>
    <w:next w:val="a"/>
    <w:rsid w:val="00896924"/>
    <w:rPr>
      <w:i/>
      <w:iCs/>
      <w:color w:val="000080"/>
      <w:sz w:val="22"/>
      <w:szCs w:val="22"/>
    </w:rPr>
  </w:style>
  <w:style w:type="paragraph" w:customStyle="1" w:styleId="afff9">
    <w:name w:val="Заголовок статьи"/>
    <w:basedOn w:val="a"/>
    <w:next w:val="a"/>
    <w:rsid w:val="00896924"/>
    <w:pPr>
      <w:ind w:left="1612" w:hanging="892"/>
    </w:pPr>
  </w:style>
  <w:style w:type="paragraph" w:customStyle="1" w:styleId="afffa">
    <w:name w:val="Заголовок ЭР (левое окно)"/>
    <w:basedOn w:val="a"/>
    <w:next w:val="a"/>
    <w:rsid w:val="00896924"/>
    <w:pPr>
      <w:spacing w:before="300" w:after="250"/>
      <w:ind w:firstLine="0"/>
      <w:jc w:val="center"/>
    </w:pPr>
    <w:rPr>
      <w:b/>
      <w:bCs/>
      <w:color w:val="26282F"/>
      <w:sz w:val="26"/>
      <w:szCs w:val="26"/>
    </w:rPr>
  </w:style>
  <w:style w:type="paragraph" w:customStyle="1" w:styleId="afffb">
    <w:name w:val="Заголовок ЭР (правое окно)"/>
    <w:basedOn w:val="afffa"/>
    <w:next w:val="a"/>
    <w:rsid w:val="00896924"/>
    <w:pPr>
      <w:spacing w:after="0"/>
      <w:jc w:val="left"/>
    </w:pPr>
  </w:style>
  <w:style w:type="paragraph" w:customStyle="1" w:styleId="afffc">
    <w:name w:val="Интерактивный заголовок"/>
    <w:basedOn w:val="11"/>
    <w:next w:val="a"/>
    <w:rsid w:val="00896924"/>
    <w:rPr>
      <w:u w:val="single"/>
    </w:rPr>
  </w:style>
  <w:style w:type="paragraph" w:customStyle="1" w:styleId="afffd">
    <w:name w:val="Текст информации об изменениях"/>
    <w:basedOn w:val="a"/>
    <w:next w:val="a"/>
    <w:rsid w:val="00896924"/>
    <w:rPr>
      <w:color w:val="353842"/>
      <w:sz w:val="18"/>
      <w:szCs w:val="18"/>
    </w:rPr>
  </w:style>
  <w:style w:type="paragraph" w:customStyle="1" w:styleId="afffe">
    <w:name w:val="Информация об изменениях"/>
    <w:basedOn w:val="afffd"/>
    <w:next w:val="a"/>
    <w:rsid w:val="00896924"/>
    <w:pPr>
      <w:spacing w:before="180"/>
      <w:ind w:left="360" w:right="360" w:firstLine="0"/>
    </w:pPr>
    <w:rPr>
      <w:highlight w:val="cyan"/>
    </w:rPr>
  </w:style>
  <w:style w:type="paragraph" w:customStyle="1" w:styleId="affff">
    <w:name w:val="Текст (справка)"/>
    <w:basedOn w:val="a"/>
    <w:next w:val="a"/>
    <w:rsid w:val="00896924"/>
    <w:pPr>
      <w:ind w:left="170" w:right="170" w:firstLine="0"/>
      <w:jc w:val="left"/>
    </w:pPr>
  </w:style>
  <w:style w:type="paragraph" w:customStyle="1" w:styleId="affff0">
    <w:name w:val="Комментарий"/>
    <w:basedOn w:val="affff"/>
    <w:next w:val="a"/>
    <w:rsid w:val="00896924"/>
    <w:pPr>
      <w:spacing w:before="75"/>
      <w:ind w:right="0"/>
      <w:jc w:val="both"/>
    </w:pPr>
    <w:rPr>
      <w:color w:val="353842"/>
      <w:highlight w:val="white"/>
    </w:rPr>
  </w:style>
  <w:style w:type="paragraph" w:customStyle="1" w:styleId="affff1">
    <w:name w:val="Информация об изменениях документа"/>
    <w:basedOn w:val="affff0"/>
    <w:next w:val="a"/>
    <w:rsid w:val="00896924"/>
    <w:rPr>
      <w:i/>
      <w:iCs/>
    </w:rPr>
  </w:style>
  <w:style w:type="paragraph" w:customStyle="1" w:styleId="affff2">
    <w:name w:val="Текст (лев. подпись)"/>
    <w:basedOn w:val="a"/>
    <w:next w:val="a"/>
    <w:rsid w:val="00896924"/>
    <w:pPr>
      <w:ind w:firstLine="0"/>
      <w:jc w:val="left"/>
    </w:pPr>
  </w:style>
  <w:style w:type="paragraph" w:customStyle="1" w:styleId="affff3">
    <w:name w:val="Колонтитул (левый)"/>
    <w:basedOn w:val="affff2"/>
    <w:next w:val="a"/>
    <w:rsid w:val="00896924"/>
    <w:rPr>
      <w:sz w:val="14"/>
      <w:szCs w:val="14"/>
    </w:rPr>
  </w:style>
  <w:style w:type="paragraph" w:customStyle="1" w:styleId="affff4">
    <w:name w:val="Текст (прав. подпись)"/>
    <w:basedOn w:val="a"/>
    <w:next w:val="a"/>
    <w:rsid w:val="00896924"/>
    <w:pPr>
      <w:ind w:firstLine="0"/>
      <w:jc w:val="right"/>
    </w:pPr>
  </w:style>
  <w:style w:type="paragraph" w:customStyle="1" w:styleId="affff5">
    <w:name w:val="Колонтитул (правый)"/>
    <w:basedOn w:val="affff4"/>
    <w:next w:val="a"/>
    <w:rsid w:val="00896924"/>
    <w:rPr>
      <w:sz w:val="14"/>
      <w:szCs w:val="14"/>
    </w:rPr>
  </w:style>
  <w:style w:type="paragraph" w:customStyle="1" w:styleId="affff6">
    <w:name w:val="Комментарий пользователя"/>
    <w:basedOn w:val="affff0"/>
    <w:next w:val="a"/>
    <w:rsid w:val="00896924"/>
    <w:pPr>
      <w:jc w:val="left"/>
    </w:pPr>
  </w:style>
  <w:style w:type="paragraph" w:customStyle="1" w:styleId="affff7">
    <w:name w:val="Куда обратиться?"/>
    <w:basedOn w:val="afff2"/>
    <w:next w:val="a"/>
    <w:rsid w:val="00896924"/>
  </w:style>
  <w:style w:type="paragraph" w:customStyle="1" w:styleId="affff8">
    <w:name w:val="Моноширинный"/>
    <w:basedOn w:val="a"/>
    <w:next w:val="a"/>
    <w:rsid w:val="00896924"/>
    <w:pPr>
      <w:ind w:firstLine="0"/>
      <w:jc w:val="left"/>
    </w:pPr>
    <w:rPr>
      <w:rFonts w:ascii="Courier New" w:hAnsi="Courier New" w:cs="Courier New"/>
    </w:rPr>
  </w:style>
  <w:style w:type="paragraph" w:customStyle="1" w:styleId="affff9">
    <w:name w:val="Напишите нам"/>
    <w:basedOn w:val="a"/>
    <w:next w:val="a"/>
    <w:rsid w:val="00896924"/>
    <w:pPr>
      <w:spacing w:before="90" w:after="90"/>
      <w:ind w:left="180" w:right="180" w:firstLine="0"/>
    </w:pPr>
    <w:rPr>
      <w:sz w:val="20"/>
      <w:szCs w:val="20"/>
      <w:highlight w:val="yellow"/>
    </w:rPr>
  </w:style>
  <w:style w:type="paragraph" w:customStyle="1" w:styleId="affffa">
    <w:name w:val="Необходимые документы"/>
    <w:basedOn w:val="afff2"/>
    <w:next w:val="a"/>
    <w:rsid w:val="00896924"/>
    <w:pPr>
      <w:ind w:firstLine="118"/>
    </w:pPr>
  </w:style>
  <w:style w:type="paragraph" w:customStyle="1" w:styleId="affffb">
    <w:name w:val="Нормальный (таблица)"/>
    <w:basedOn w:val="a"/>
    <w:next w:val="a"/>
    <w:rsid w:val="00896924"/>
    <w:pPr>
      <w:ind w:firstLine="0"/>
    </w:pPr>
  </w:style>
  <w:style w:type="paragraph" w:customStyle="1" w:styleId="affffc">
    <w:name w:val="Таблицы (моноширинный)"/>
    <w:basedOn w:val="a"/>
    <w:next w:val="a"/>
    <w:rsid w:val="00896924"/>
    <w:pPr>
      <w:ind w:firstLine="0"/>
      <w:jc w:val="left"/>
    </w:pPr>
    <w:rPr>
      <w:rFonts w:ascii="Courier New" w:hAnsi="Courier New" w:cs="Courier New"/>
    </w:rPr>
  </w:style>
  <w:style w:type="paragraph" w:customStyle="1" w:styleId="affffd">
    <w:name w:val="Оглавление"/>
    <w:basedOn w:val="affffc"/>
    <w:next w:val="a"/>
    <w:rsid w:val="00896924"/>
    <w:pPr>
      <w:ind w:left="140"/>
    </w:pPr>
  </w:style>
  <w:style w:type="paragraph" w:customStyle="1" w:styleId="affffe">
    <w:name w:val="Переменная часть"/>
    <w:basedOn w:val="afff1"/>
    <w:next w:val="a"/>
    <w:rsid w:val="00896924"/>
    <w:rPr>
      <w:sz w:val="18"/>
      <w:szCs w:val="18"/>
    </w:rPr>
  </w:style>
  <w:style w:type="paragraph" w:customStyle="1" w:styleId="afffff">
    <w:name w:val="Подвал для информации об изменениях"/>
    <w:basedOn w:val="Heading1"/>
    <w:next w:val="a"/>
    <w:rsid w:val="00896924"/>
    <w:pPr>
      <w:numPr>
        <w:numId w:val="0"/>
      </w:numPr>
    </w:pPr>
    <w:rPr>
      <w:b w:val="0"/>
      <w:bCs w:val="0"/>
      <w:sz w:val="18"/>
      <w:szCs w:val="18"/>
    </w:rPr>
  </w:style>
  <w:style w:type="paragraph" w:customStyle="1" w:styleId="afffff0">
    <w:name w:val="Подзаголовок для информации об изменениях"/>
    <w:basedOn w:val="afffd"/>
    <w:next w:val="a"/>
    <w:rsid w:val="00896924"/>
    <w:rPr>
      <w:b/>
      <w:bCs/>
    </w:rPr>
  </w:style>
  <w:style w:type="paragraph" w:customStyle="1" w:styleId="afffff1">
    <w:name w:val="Подчёркнутый текст"/>
    <w:basedOn w:val="a"/>
    <w:next w:val="a"/>
    <w:rsid w:val="00896924"/>
    <w:pPr>
      <w:pBdr>
        <w:top w:val="none" w:sz="4" w:space="0" w:color="000000"/>
        <w:left w:val="none" w:sz="4" w:space="0" w:color="000000"/>
        <w:bottom w:val="single" w:sz="4" w:space="0" w:color="000000"/>
        <w:right w:val="none" w:sz="4" w:space="0" w:color="000000"/>
      </w:pBdr>
    </w:pPr>
  </w:style>
  <w:style w:type="paragraph" w:customStyle="1" w:styleId="afffff2">
    <w:name w:val="Постоянная часть"/>
    <w:basedOn w:val="afff1"/>
    <w:next w:val="a"/>
    <w:rsid w:val="00896924"/>
    <w:rPr>
      <w:sz w:val="20"/>
      <w:szCs w:val="20"/>
    </w:rPr>
  </w:style>
  <w:style w:type="paragraph" w:customStyle="1" w:styleId="afffff3">
    <w:name w:val="Прижатый влево"/>
    <w:basedOn w:val="a"/>
    <w:next w:val="a"/>
    <w:rsid w:val="00896924"/>
    <w:pPr>
      <w:ind w:firstLine="0"/>
      <w:jc w:val="left"/>
    </w:pPr>
  </w:style>
  <w:style w:type="paragraph" w:customStyle="1" w:styleId="afffff4">
    <w:name w:val="Пример."/>
    <w:basedOn w:val="afff2"/>
    <w:next w:val="a"/>
    <w:rsid w:val="00896924"/>
  </w:style>
  <w:style w:type="paragraph" w:customStyle="1" w:styleId="afffff5">
    <w:name w:val="Примечание."/>
    <w:basedOn w:val="afff2"/>
    <w:next w:val="a"/>
    <w:rsid w:val="00896924"/>
  </w:style>
  <w:style w:type="paragraph" w:customStyle="1" w:styleId="afffff6">
    <w:name w:val="Словарная статья"/>
    <w:basedOn w:val="a"/>
    <w:next w:val="a"/>
    <w:rsid w:val="00896924"/>
    <w:pPr>
      <w:ind w:right="118" w:firstLine="0"/>
    </w:pPr>
  </w:style>
  <w:style w:type="paragraph" w:customStyle="1" w:styleId="afffff7">
    <w:name w:val="Ссылка на официальную публикацию"/>
    <w:basedOn w:val="a"/>
    <w:next w:val="a"/>
    <w:rsid w:val="00896924"/>
  </w:style>
  <w:style w:type="paragraph" w:customStyle="1" w:styleId="afffff8">
    <w:name w:val="Текст в таблице"/>
    <w:basedOn w:val="affffb"/>
    <w:next w:val="a"/>
    <w:rsid w:val="00896924"/>
    <w:pPr>
      <w:ind w:firstLine="500"/>
    </w:pPr>
  </w:style>
  <w:style w:type="paragraph" w:customStyle="1" w:styleId="afffff9">
    <w:name w:val="Текст ЭР (см. также)"/>
    <w:basedOn w:val="a"/>
    <w:next w:val="a"/>
    <w:rsid w:val="00896924"/>
    <w:pPr>
      <w:spacing w:before="200"/>
      <w:ind w:firstLine="0"/>
      <w:jc w:val="left"/>
    </w:pPr>
    <w:rPr>
      <w:sz w:val="20"/>
      <w:szCs w:val="20"/>
    </w:rPr>
  </w:style>
  <w:style w:type="paragraph" w:customStyle="1" w:styleId="afffffa">
    <w:name w:val="Технический комментарий"/>
    <w:basedOn w:val="a"/>
    <w:next w:val="a"/>
    <w:rsid w:val="00896924"/>
    <w:pPr>
      <w:ind w:firstLine="0"/>
      <w:jc w:val="left"/>
    </w:pPr>
    <w:rPr>
      <w:color w:val="463F31"/>
      <w:highlight w:val="yellow"/>
    </w:rPr>
  </w:style>
  <w:style w:type="paragraph" w:customStyle="1" w:styleId="afffffb">
    <w:name w:val="Формула"/>
    <w:basedOn w:val="a"/>
    <w:next w:val="a"/>
    <w:rsid w:val="00896924"/>
    <w:pPr>
      <w:spacing w:before="240" w:after="240"/>
      <w:ind w:left="420" w:right="420" w:firstLine="300"/>
    </w:pPr>
    <w:rPr>
      <w:highlight w:val="yellow"/>
    </w:rPr>
  </w:style>
  <w:style w:type="paragraph" w:customStyle="1" w:styleId="afffffc">
    <w:name w:val="Центрированный (таблица)"/>
    <w:basedOn w:val="affffb"/>
    <w:next w:val="a"/>
    <w:rsid w:val="00896924"/>
    <w:pPr>
      <w:jc w:val="center"/>
    </w:pPr>
  </w:style>
  <w:style w:type="paragraph" w:customStyle="1" w:styleId="-">
    <w:name w:val="ЭР-содержание (правое окно)"/>
    <w:basedOn w:val="a"/>
    <w:next w:val="a"/>
    <w:rsid w:val="00896924"/>
    <w:pPr>
      <w:spacing w:before="300"/>
      <w:ind w:firstLine="0"/>
      <w:jc w:val="left"/>
    </w:pPr>
  </w:style>
  <w:style w:type="paragraph" w:customStyle="1" w:styleId="FR1">
    <w:name w:val="FR1"/>
    <w:rsid w:val="00896924"/>
    <w:pPr>
      <w:widowControl w:val="0"/>
      <w:spacing w:line="420" w:lineRule="auto"/>
      <w:ind w:left="2000"/>
      <w:jc w:val="center"/>
    </w:pPr>
    <w:rPr>
      <w:rFonts w:ascii="Arial" w:hAnsi="Arial" w:cs="Arial"/>
      <w:b/>
      <w:bCs/>
      <w:sz w:val="32"/>
      <w:szCs w:val="32"/>
      <w:lang w:eastAsia="zh-CN"/>
    </w:rPr>
  </w:style>
  <w:style w:type="paragraph" w:customStyle="1" w:styleId="210">
    <w:name w:val="Основной текст с отступом 21"/>
    <w:basedOn w:val="a"/>
    <w:rsid w:val="00896924"/>
    <w:pPr>
      <w:widowControl/>
      <w:ind w:firstLine="851"/>
      <w:jc w:val="left"/>
    </w:pPr>
    <w:rPr>
      <w:sz w:val="28"/>
      <w:szCs w:val="28"/>
    </w:rPr>
  </w:style>
  <w:style w:type="paragraph" w:customStyle="1" w:styleId="afffffd">
    <w:name w:val="Содержимое таблицы"/>
    <w:basedOn w:val="a"/>
    <w:rsid w:val="00896924"/>
    <w:pPr>
      <w:widowControl/>
      <w:suppressLineNumbers/>
      <w:ind w:firstLine="0"/>
      <w:jc w:val="left"/>
    </w:pPr>
    <w:rPr>
      <w:sz w:val="20"/>
      <w:szCs w:val="20"/>
    </w:rPr>
  </w:style>
  <w:style w:type="paragraph" w:customStyle="1" w:styleId="afffffe">
    <w:name w:val="Заголовок таблицы"/>
    <w:basedOn w:val="afffffd"/>
    <w:rsid w:val="00896924"/>
    <w:pPr>
      <w:jc w:val="center"/>
    </w:pPr>
    <w:rPr>
      <w:b/>
      <w:bCs/>
    </w:rPr>
  </w:style>
  <w:style w:type="paragraph" w:styleId="affffff">
    <w:name w:val="Balloon Text"/>
    <w:basedOn w:val="a"/>
    <w:rsid w:val="00896924"/>
    <w:rPr>
      <w:rFonts w:ascii="Tahoma" w:hAnsi="Tahoma" w:cs="Tahoma"/>
      <w:sz w:val="16"/>
      <w:szCs w:val="16"/>
    </w:rPr>
  </w:style>
  <w:style w:type="paragraph" w:customStyle="1" w:styleId="affffff0">
    <w:name w:val="Глава НПА"/>
    <w:link w:val="affffff1"/>
    <w:qFormat/>
    <w:rsid w:val="00896924"/>
    <w:pPr>
      <w:spacing w:before="240" w:after="120" w:line="320" w:lineRule="atLeast"/>
      <w:jc w:val="center"/>
    </w:pPr>
    <w:rPr>
      <w:rFonts w:ascii="Arial" w:eastAsiaTheme="minorHAnsi" w:hAnsi="Arial" w:cs="Arial"/>
      <w:b/>
      <w:bCs/>
      <w:sz w:val="28"/>
      <w:szCs w:val="24"/>
      <w:lang w:eastAsia="en-US"/>
    </w:rPr>
  </w:style>
  <w:style w:type="character" w:customStyle="1" w:styleId="affffff1">
    <w:name w:val="Глава НПА Знак"/>
    <w:link w:val="affffff0"/>
    <w:rsid w:val="00896924"/>
    <w:rPr>
      <w:rFonts w:ascii="Arial" w:eastAsiaTheme="minorHAnsi" w:hAnsi="Arial" w:cs="Arial"/>
      <w:b/>
      <w:bCs/>
      <w:sz w:val="28"/>
      <w:szCs w:val="24"/>
      <w:lang w:eastAsia="en-US"/>
    </w:rPr>
  </w:style>
  <w:style w:type="paragraph" w:customStyle="1" w:styleId="affffff2">
    <w:name w:val="Наименование НПА"/>
    <w:link w:val="affffff3"/>
    <w:qFormat/>
    <w:rsid w:val="00896924"/>
    <w:pPr>
      <w:spacing w:before="240" w:after="120" w:line="320" w:lineRule="atLeast"/>
      <w:jc w:val="center"/>
    </w:pPr>
    <w:rPr>
      <w:rFonts w:ascii="Arial" w:eastAsiaTheme="minorHAnsi" w:hAnsi="Arial" w:cs="Arial"/>
      <w:b/>
      <w:bCs/>
      <w:sz w:val="32"/>
      <w:szCs w:val="24"/>
      <w:lang w:eastAsia="en-US"/>
    </w:rPr>
  </w:style>
  <w:style w:type="character" w:customStyle="1" w:styleId="affffff3">
    <w:name w:val="Наименование НПА Знак"/>
    <w:link w:val="affffff2"/>
    <w:rsid w:val="00896924"/>
    <w:rPr>
      <w:rFonts w:ascii="Arial" w:eastAsiaTheme="minorHAnsi" w:hAnsi="Arial" w:cs="Arial"/>
      <w:b/>
      <w:bCs/>
      <w:sz w:val="32"/>
      <w:szCs w:val="24"/>
      <w:lang w:eastAsia="en-US"/>
    </w:rPr>
  </w:style>
  <w:style w:type="paragraph" w:customStyle="1" w:styleId="affffff4">
    <w:name w:val="Орган принятия НПА"/>
    <w:link w:val="affffff5"/>
    <w:qFormat/>
    <w:rsid w:val="00896924"/>
    <w:pPr>
      <w:spacing w:before="240" w:after="120" w:line="320" w:lineRule="atLeast"/>
      <w:jc w:val="center"/>
    </w:pPr>
    <w:rPr>
      <w:rFonts w:ascii="Arial" w:eastAsiaTheme="minorHAnsi" w:hAnsi="Arial" w:cs="Arial"/>
      <w:b/>
      <w:bCs/>
      <w:sz w:val="32"/>
      <w:szCs w:val="24"/>
      <w:lang w:eastAsia="en-US"/>
    </w:rPr>
  </w:style>
  <w:style w:type="character" w:customStyle="1" w:styleId="affffff5">
    <w:name w:val="Орган принятия НПА Знак"/>
    <w:basedOn w:val="a0"/>
    <w:link w:val="affffff4"/>
    <w:rsid w:val="00896924"/>
    <w:rPr>
      <w:rFonts w:ascii="Arial" w:eastAsiaTheme="minorHAnsi" w:hAnsi="Arial" w:cs="Arial"/>
      <w:b/>
      <w:bCs/>
      <w:sz w:val="32"/>
      <w:szCs w:val="24"/>
      <w:lang w:eastAsia="en-US"/>
    </w:rPr>
  </w:style>
  <w:style w:type="paragraph" w:customStyle="1" w:styleId="affffff6">
    <w:name w:val="Подпись НПА"/>
    <w:link w:val="affffff7"/>
    <w:qFormat/>
    <w:rsid w:val="00896924"/>
    <w:pPr>
      <w:shd w:val="clear" w:color="auto" w:fill="FFFFFF"/>
      <w:spacing w:line="360" w:lineRule="atLeast"/>
      <w:jc w:val="right"/>
    </w:pPr>
    <w:rPr>
      <w:rFonts w:ascii="Arial" w:hAnsi="Arial" w:cs="Arial"/>
      <w:sz w:val="24"/>
      <w:szCs w:val="24"/>
    </w:rPr>
  </w:style>
  <w:style w:type="character" w:customStyle="1" w:styleId="affffff7">
    <w:name w:val="Подпись НПА Знак"/>
    <w:basedOn w:val="a0"/>
    <w:link w:val="affffff6"/>
    <w:rsid w:val="00896924"/>
    <w:rPr>
      <w:rFonts w:ascii="Arial" w:hAnsi="Arial" w:cs="Arial"/>
      <w:sz w:val="24"/>
      <w:szCs w:val="24"/>
      <w:shd w:val="clear" w:color="auto" w:fill="FFFFFF"/>
    </w:rPr>
  </w:style>
  <w:style w:type="paragraph" w:customStyle="1" w:styleId="affffff8">
    <w:name w:val="Приложение НПА"/>
    <w:link w:val="affffff9"/>
    <w:qFormat/>
    <w:rsid w:val="00896924"/>
    <w:pPr>
      <w:spacing w:line="320" w:lineRule="atLeast"/>
      <w:jc w:val="right"/>
    </w:pPr>
    <w:rPr>
      <w:rFonts w:ascii="Arial" w:eastAsiaTheme="minorHAnsi" w:hAnsi="Arial" w:cs="Arial"/>
      <w:bCs/>
      <w:sz w:val="24"/>
      <w:szCs w:val="24"/>
      <w:lang w:eastAsia="en-US"/>
    </w:rPr>
  </w:style>
  <w:style w:type="character" w:customStyle="1" w:styleId="affffff9">
    <w:name w:val="Приложение НПА Знак"/>
    <w:link w:val="affffff8"/>
    <w:rsid w:val="00896924"/>
    <w:rPr>
      <w:rFonts w:ascii="Arial" w:eastAsiaTheme="minorHAnsi" w:hAnsi="Arial" w:cs="Arial"/>
      <w:bCs/>
      <w:sz w:val="24"/>
      <w:szCs w:val="24"/>
      <w:lang w:eastAsia="en-US"/>
    </w:rPr>
  </w:style>
  <w:style w:type="paragraph" w:customStyle="1" w:styleId="affffffa">
    <w:name w:val="Раздел НПА"/>
    <w:link w:val="affffffb"/>
    <w:qFormat/>
    <w:rsid w:val="00896924"/>
    <w:pPr>
      <w:spacing w:before="240" w:after="120" w:line="320" w:lineRule="atLeast"/>
      <w:jc w:val="center"/>
    </w:pPr>
    <w:rPr>
      <w:rFonts w:ascii="Arial" w:eastAsiaTheme="minorHAnsi" w:hAnsi="Arial" w:cs="Arial"/>
      <w:b/>
      <w:bCs/>
      <w:sz w:val="32"/>
      <w:szCs w:val="24"/>
      <w:lang w:eastAsia="en-US"/>
    </w:rPr>
  </w:style>
  <w:style w:type="character" w:customStyle="1" w:styleId="affffffb">
    <w:name w:val="Раздел НПА Знак"/>
    <w:link w:val="affffffa"/>
    <w:rsid w:val="00896924"/>
    <w:rPr>
      <w:rFonts w:ascii="Arial" w:eastAsiaTheme="minorHAnsi" w:hAnsi="Arial" w:cs="Arial"/>
      <w:b/>
      <w:bCs/>
      <w:sz w:val="32"/>
      <w:szCs w:val="24"/>
      <w:lang w:eastAsia="en-US"/>
    </w:rPr>
  </w:style>
  <w:style w:type="paragraph" w:customStyle="1" w:styleId="affffffc">
    <w:name w:val="Статья НПА"/>
    <w:link w:val="affffffd"/>
    <w:qFormat/>
    <w:rsid w:val="00896924"/>
    <w:pPr>
      <w:spacing w:line="360" w:lineRule="atLeast"/>
      <w:jc w:val="both"/>
    </w:pPr>
    <w:rPr>
      <w:rFonts w:ascii="Arial" w:eastAsiaTheme="minorHAnsi" w:hAnsi="Arial" w:cs="Arial"/>
      <w:b/>
      <w:bCs/>
      <w:sz w:val="26"/>
      <w:szCs w:val="24"/>
      <w:lang w:eastAsia="en-US"/>
    </w:rPr>
  </w:style>
  <w:style w:type="character" w:customStyle="1" w:styleId="affffffd">
    <w:name w:val="Статья НПА Знак"/>
    <w:link w:val="affffffc"/>
    <w:rsid w:val="00896924"/>
    <w:rPr>
      <w:rFonts w:ascii="Arial" w:eastAsiaTheme="minorHAnsi" w:hAnsi="Arial" w:cs="Arial"/>
      <w:b/>
      <w:bCs/>
      <w:sz w:val="26"/>
      <w:szCs w:val="24"/>
      <w:lang w:eastAsia="en-US"/>
    </w:rPr>
  </w:style>
  <w:style w:type="paragraph" w:customStyle="1" w:styleId="affffffe">
    <w:name w:val="Текст НПА"/>
    <w:link w:val="afffffff"/>
    <w:qFormat/>
    <w:rsid w:val="00896924"/>
    <w:pPr>
      <w:spacing w:line="360" w:lineRule="atLeast"/>
      <w:ind w:firstLine="709"/>
      <w:jc w:val="both"/>
    </w:pPr>
    <w:rPr>
      <w:rFonts w:ascii="Arial" w:eastAsiaTheme="minorHAnsi" w:hAnsi="Arial" w:cs="Arial"/>
      <w:bCs/>
      <w:sz w:val="24"/>
      <w:szCs w:val="24"/>
      <w:lang w:eastAsia="en-US"/>
    </w:rPr>
  </w:style>
  <w:style w:type="character" w:customStyle="1" w:styleId="afffffff">
    <w:name w:val="Текст НПА Знак"/>
    <w:link w:val="affffffe"/>
    <w:rsid w:val="00896924"/>
    <w:rPr>
      <w:rFonts w:ascii="Arial" w:eastAsiaTheme="minorHAnsi" w:hAnsi="Arial" w:cs="Arial"/>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8F21B21C-A408-42C4-B9FE-A939B863C84A" TargetMode="External"/><Relationship Id="rId13" Type="http://schemas.openxmlformats.org/officeDocument/2006/relationships/hyperlink" Target="https://pravo-search.minjust.ru/bigs/showDocument.html?id=8AA5B27E-7776-4FC7-800D-0CF6844DE428" TargetMode="External"/><Relationship Id="rId18" Type="http://schemas.openxmlformats.org/officeDocument/2006/relationships/hyperlink" Target="https://pravo-search.minjust.ru/bigs/showDocument.html?id=D0A81642-A484-4BE3-A0B7-62BDEB1FB00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ravo-search.minjust.ru/bigs/showDocument.html?id=12FF0BCF-99B5-4592-92AB-1549EAAB4460" TargetMode="External"/><Relationship Id="rId7" Type="http://schemas.openxmlformats.org/officeDocument/2006/relationships/endnotes" Target="endnotes.xml"/><Relationship Id="rId12" Type="http://schemas.openxmlformats.org/officeDocument/2006/relationships/hyperlink" Target="https://pravo-search.minjust.ru/bigs/showDocument.html?id=6E1E4947-8051-4237-A9B4-48637BAA0019" TargetMode="External"/><Relationship Id="rId17" Type="http://schemas.openxmlformats.org/officeDocument/2006/relationships/hyperlink" Target="https://pravo-search.minjust.ru/bigs/showDocument.html?id=9D4132D9-5852-4576-8ED4-459336D27AF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ravo-search.minjust.ru/bigs/showDocument.html?id=46746EBB-C9D0-4B67-ABEC-B8F1232A9C2C" TargetMode="External"/><Relationship Id="rId20" Type="http://schemas.openxmlformats.org/officeDocument/2006/relationships/hyperlink" Target="https://pravo-search.minjust.ru/bigs/showDocument.html?id=2E713F58-01EC-4BDB-81E7-318D4132125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60F07A31-F8EE-4DAF-896A-3FC3FA483337" TargetMode="External"/><Relationship Id="rId24" Type="http://schemas.openxmlformats.org/officeDocument/2006/relationships/hyperlink" Target="https://pravo-search.minjust.ru/bigs/showDocument.html?id=F19FF2BE-0960-4B24-86A1-A36249DD4ED5"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5982118E-4616-46BC-9C1D-6E7986877F84" TargetMode="External"/><Relationship Id="rId23" Type="http://schemas.openxmlformats.org/officeDocument/2006/relationships/hyperlink" Target="https://pravo-search.minjust.ru/bigs/showDocument.html?id=6B216964-1B0C-4CF8-8731-002F7BBECAA3" TargetMode="External"/><Relationship Id="rId10" Type="http://schemas.openxmlformats.org/officeDocument/2006/relationships/hyperlink" Target="https://pravo-search.minjust.ru/bigs/showDocument.html?id=6B216964-1B0C-4CF8-8731-002F7BBECAA3" TargetMode="External"/><Relationship Id="rId19" Type="http://schemas.openxmlformats.org/officeDocument/2006/relationships/hyperlink" Target="https://pravo-search.minjust.ru/bigs/showDocument.html?id=EA2F1388-47B9-41FB-B94D-1489D6AB916B" TargetMode="External"/><Relationship Id="rId4" Type="http://schemas.openxmlformats.org/officeDocument/2006/relationships/settings" Target="settings.xml"/><Relationship Id="rId9" Type="http://schemas.openxmlformats.org/officeDocument/2006/relationships/hyperlink" Target="https://pravo-search.minjust.ru/bigs/showDocument.html?id=2A66ED2C-D2ED-4954-B4A1-840D62FE9B5F" TargetMode="External"/><Relationship Id="rId14" Type="http://schemas.openxmlformats.org/officeDocument/2006/relationships/hyperlink" Target="https://pravo-search.minjust.ru/bigs/showDocument.html?id=E037686B-02EB-4320-9D86-B4B5B4423E61" TargetMode="External"/><Relationship Id="rId22" Type="http://schemas.openxmlformats.org/officeDocument/2006/relationships/hyperlink" Target="https://pravo-search.minjust.ru/bigs/showDocument.html?id=E301539C-B8EF-4F34-866B-FBEAC50F8C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422F-1D85-46D6-933E-45D66EA94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10624</Words>
  <Characters>60560</Characters>
  <Application>Microsoft Office Word</Application>
  <DocSecurity>0</DocSecurity>
  <Lines>504</Lines>
  <Paragraphs>142</Paragraphs>
  <ScaleCrop>false</ScaleCrop>
  <Company/>
  <LinksUpToDate>false</LinksUpToDate>
  <CharactersWithSpaces>71042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Admin</cp:lastModifiedBy>
  <cp:revision>3</cp:revision>
  <dcterms:created xsi:type="dcterms:W3CDTF">2025-07-28T07:37:00Z</dcterms:created>
  <dcterms:modified xsi:type="dcterms:W3CDTF">2025-07-28T07:40:00Z</dcterms:modified>
</cp:coreProperties>
</file>