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4C0" w:rsidRPr="005824C0" w:rsidRDefault="005824C0" w:rsidP="005824C0">
      <w:pPr>
        <w:shd w:val="clear" w:color="auto" w:fill="FFFFFF"/>
        <w:spacing w:line="240" w:lineRule="auto"/>
        <w:rPr>
          <w:rFonts w:ascii="Arial" w:eastAsia="Times New Roman" w:hAnsi="Arial" w:cs="Arial"/>
          <w:color w:val="212121"/>
          <w:sz w:val="24"/>
          <w:szCs w:val="24"/>
        </w:rPr>
      </w:pPr>
      <w:r w:rsidRPr="005824C0">
        <w:rPr>
          <w:rFonts w:ascii="Arial" w:eastAsia="Times New Roman" w:hAnsi="Arial" w:cs="Arial"/>
          <w:color w:val="212121"/>
          <w:sz w:val="24"/>
          <w:szCs w:val="24"/>
        </w:rPr>
        <w:t>С 1 февраля Отделение СФР по Мордовии проиндексировало социальные и страховые выплаты</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С 1 февраля Отделение Социального фонда по Мордовии на 5,6% проиндексировало отдельные социальные и страховые выплаты и пособия.</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Это уже вторая волна массовых повышений с начала года после проведенной индексации пенсий и изменения прожиточного минимума, по которому рассчитываются многие социальные выплаты и меры поддержки.</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 xml:space="preserve">Прежде всего февральская индексация коснулась 90 063 получателей ежемесячной денежной выплаты (ЕДВ). Это — федеральные льготники: люди с инвалидностью, ветераны боевых действий, участники Великой Отечественной войны, граждане, работающие либо </w:t>
      </w:r>
      <w:proofErr w:type="gramStart"/>
      <w:r w:rsidRPr="005824C0">
        <w:rPr>
          <w:rFonts w:ascii="var(--font-family-var)" w:eastAsia="Times New Roman" w:hAnsi="var(--font-family-var)" w:cs="Times New Roman"/>
          <w:sz w:val="24"/>
          <w:szCs w:val="24"/>
        </w:rPr>
        <w:t>проживающие  в</w:t>
      </w:r>
      <w:proofErr w:type="gramEnd"/>
      <w:r w:rsidRPr="005824C0">
        <w:rPr>
          <w:rFonts w:ascii="var(--font-family-var)" w:eastAsia="Times New Roman" w:hAnsi="var(--font-family-var)" w:cs="Times New Roman"/>
          <w:sz w:val="24"/>
          <w:szCs w:val="24"/>
        </w:rPr>
        <w:t xml:space="preserve"> зонах радиоактивного загрязнения и другие жители республики, пользующиеся правом на федеральные льготы. ЕДВ проиндексирована на 5,6%, однако сумма прибавки у каждого получателя индивидуальна и зависит от размера ранее получаемой этой выплаты.</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Вместе с ежемесячной денежной выплатой индексация затронула и входящую в неё стоимость набора социальных услуг (НСУ), который можно получать в натуральном виде (</w:t>
      </w:r>
      <w:r w:rsidRPr="005824C0">
        <w:rPr>
          <w:rFonts w:ascii="var(--font-family-var)" w:eastAsia="Times New Roman" w:hAnsi="var(--font-family-var)" w:cs="Times New Roman"/>
          <w:i/>
          <w:iCs/>
          <w:sz w:val="24"/>
          <w:szCs w:val="24"/>
        </w:rPr>
        <w:t>непосредственно услугами</w:t>
      </w:r>
      <w:r w:rsidRPr="005824C0">
        <w:rPr>
          <w:rFonts w:ascii="var(--font-family-var)" w:eastAsia="Times New Roman" w:hAnsi="var(--font-family-var)" w:cs="Times New Roman"/>
          <w:sz w:val="24"/>
          <w:szCs w:val="24"/>
        </w:rPr>
        <w:t>) или заменить (</w:t>
      </w:r>
      <w:r w:rsidRPr="005824C0">
        <w:rPr>
          <w:rFonts w:ascii="var(--font-family-var)" w:eastAsia="Times New Roman" w:hAnsi="var(--font-family-var)" w:cs="Times New Roman"/>
          <w:i/>
          <w:iCs/>
          <w:sz w:val="24"/>
          <w:szCs w:val="24"/>
        </w:rPr>
        <w:t>полностью или частично</w:t>
      </w:r>
      <w:r w:rsidRPr="005824C0">
        <w:rPr>
          <w:rFonts w:ascii="var(--font-family-var)" w:eastAsia="Times New Roman" w:hAnsi="var(--font-family-var)" w:cs="Times New Roman"/>
          <w:sz w:val="24"/>
          <w:szCs w:val="24"/>
        </w:rPr>
        <w:t xml:space="preserve">) денежным эквивалентом.        С 1 февраля стоимость </w:t>
      </w:r>
      <w:proofErr w:type="spellStart"/>
      <w:r w:rsidRPr="005824C0">
        <w:rPr>
          <w:rFonts w:ascii="var(--font-family-var)" w:eastAsia="Times New Roman" w:hAnsi="var(--font-family-var)" w:cs="Times New Roman"/>
          <w:sz w:val="24"/>
          <w:szCs w:val="24"/>
        </w:rPr>
        <w:t>соц.пакета</w:t>
      </w:r>
      <w:proofErr w:type="spellEnd"/>
      <w:r w:rsidRPr="005824C0">
        <w:rPr>
          <w:rFonts w:ascii="var(--font-family-var)" w:eastAsia="Times New Roman" w:hAnsi="var(--font-family-var)" w:cs="Times New Roman"/>
          <w:sz w:val="24"/>
          <w:szCs w:val="24"/>
        </w:rPr>
        <w:t xml:space="preserve"> составляет 1825 рублей 25 копеек в месяц.  </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В Мордовии набор социальных услуг полностью деньгами получают 58 896 федеральных льготников.</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На 5,6% повышен и федеральный материнский капитал.  </w:t>
      </w:r>
      <w:proofErr w:type="gramStart"/>
      <w:r w:rsidRPr="005824C0">
        <w:rPr>
          <w:rFonts w:ascii="var(--font-family-var)" w:eastAsia="Times New Roman" w:hAnsi="var(--font-family-var)" w:cs="Times New Roman"/>
          <w:sz w:val="24"/>
          <w:szCs w:val="24"/>
        </w:rPr>
        <w:t>Теперь  его</w:t>
      </w:r>
      <w:proofErr w:type="gramEnd"/>
      <w:r w:rsidRPr="005824C0">
        <w:rPr>
          <w:rFonts w:ascii="var(--font-family-var)" w:eastAsia="Times New Roman" w:hAnsi="var(--font-family-var)" w:cs="Times New Roman"/>
          <w:sz w:val="24"/>
          <w:szCs w:val="24"/>
        </w:rPr>
        <w:t xml:space="preserve"> сумма  на первого ребенка составляет 728921 рублей 90 копеек.</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Для семей, в которых появился второй или последующий ребенок и ранее им не назначался материнский капитал, размер выплаты составляет 963243 рублей 17 копеек.</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 xml:space="preserve">Для родителей, которые получили капитал на первенца, а затем в их семье появляется еще один малыш, объем господдержки увеличивается дополнительно </w:t>
      </w:r>
      <w:proofErr w:type="gramStart"/>
      <w:r w:rsidRPr="005824C0">
        <w:rPr>
          <w:rFonts w:ascii="var(--font-family-var)" w:eastAsia="Times New Roman" w:hAnsi="var(--font-family-var)" w:cs="Times New Roman"/>
          <w:sz w:val="24"/>
          <w:szCs w:val="24"/>
        </w:rPr>
        <w:t>на  234321</w:t>
      </w:r>
      <w:proofErr w:type="gramEnd"/>
      <w:r w:rsidRPr="005824C0">
        <w:rPr>
          <w:rFonts w:ascii="var(--font-family-var)" w:eastAsia="Times New Roman" w:hAnsi="var(--font-family-var)" w:cs="Times New Roman"/>
          <w:sz w:val="24"/>
          <w:szCs w:val="24"/>
        </w:rPr>
        <w:t xml:space="preserve"> рублей 27 копеек.</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У семей, которые не полностью потратили материнский капитал, проиндексирован его остаток.</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 xml:space="preserve">Помимо материнского капитала, на 5,6% повышены и несколько других выплат семьям с детьми. Например, единовременное пособие при рождении </w:t>
      </w:r>
      <w:proofErr w:type="gramStart"/>
      <w:r w:rsidRPr="005824C0">
        <w:rPr>
          <w:rFonts w:ascii="var(--font-family-var)" w:eastAsia="Times New Roman" w:hAnsi="var(--font-family-var)" w:cs="Times New Roman"/>
          <w:sz w:val="24"/>
          <w:szCs w:val="24"/>
        </w:rPr>
        <w:t>ребенка  увеличилось</w:t>
      </w:r>
      <w:proofErr w:type="gramEnd"/>
      <w:r w:rsidRPr="005824C0">
        <w:rPr>
          <w:rFonts w:ascii="var(--font-family-var)" w:eastAsia="Times New Roman" w:hAnsi="var(--font-family-var)" w:cs="Times New Roman"/>
          <w:sz w:val="24"/>
          <w:szCs w:val="24"/>
        </w:rPr>
        <w:t xml:space="preserve"> до 28450 рублей 45 копеек, а единовременное пособие беременной жене военнослужащего, проходящего военную службу по призыву— до  45054 рублей 24 копеек, ежемесячное пособие на ребенка военнослужащего по призыву –  до 19308 рублей 96 копеек.</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Единовременное пособие при усыновлении ребенка старше 7 лет, ребенка с инвалидностью или нескольких детей (</w:t>
      </w:r>
      <w:r w:rsidRPr="005824C0">
        <w:rPr>
          <w:rFonts w:ascii="var(--font-family-var)" w:eastAsia="Times New Roman" w:hAnsi="var(--font-family-var)" w:cs="Times New Roman"/>
          <w:i/>
          <w:iCs/>
          <w:sz w:val="24"/>
          <w:szCs w:val="24"/>
        </w:rPr>
        <w:t>братьев и сестер</w:t>
      </w:r>
      <w:r w:rsidRPr="005824C0">
        <w:rPr>
          <w:rFonts w:ascii="var(--font-family-var)" w:eastAsia="Times New Roman" w:hAnsi="var(--font-family-var)" w:cs="Times New Roman"/>
          <w:sz w:val="24"/>
          <w:szCs w:val="24"/>
        </w:rPr>
        <w:t>) в результате февральской индексации составляет 217384,58 рублей.</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 xml:space="preserve">Февральское повышение также коснулось ежемесячного пособия по уходу за ребенком до 1,5 лет для работающих и неработающих родителей. Для неработающих родителей теперь его размер </w:t>
      </w:r>
      <w:proofErr w:type="gramStart"/>
      <w:r w:rsidRPr="005824C0">
        <w:rPr>
          <w:rFonts w:ascii="var(--font-family-var)" w:eastAsia="Times New Roman" w:hAnsi="var(--font-family-var)" w:cs="Times New Roman"/>
          <w:sz w:val="24"/>
          <w:szCs w:val="24"/>
        </w:rPr>
        <w:t>составляет  10669</w:t>
      </w:r>
      <w:proofErr w:type="gramEnd"/>
      <w:r w:rsidRPr="005824C0">
        <w:rPr>
          <w:rFonts w:ascii="var(--font-family-var)" w:eastAsia="Times New Roman" w:hAnsi="var(--font-family-var)" w:cs="Times New Roman"/>
          <w:sz w:val="24"/>
          <w:szCs w:val="24"/>
        </w:rPr>
        <w:t xml:space="preserve"> рублей 64 копейки в месяц, для работающих </w:t>
      </w:r>
      <w:r w:rsidRPr="005824C0">
        <w:rPr>
          <w:rFonts w:ascii="var(--font-family-var)" w:eastAsia="Times New Roman" w:hAnsi="var(--font-family-var)" w:cs="Times New Roman"/>
          <w:sz w:val="24"/>
          <w:szCs w:val="24"/>
        </w:rPr>
        <w:lastRenderedPageBreak/>
        <w:t>родителей — от 10 837 рублей 20 копеек до  83021 рублей 18 копеек (</w:t>
      </w:r>
      <w:r w:rsidRPr="005824C0">
        <w:rPr>
          <w:rFonts w:ascii="var(--font-family-var)" w:eastAsia="Times New Roman" w:hAnsi="var(--font-family-var)" w:cs="Times New Roman"/>
          <w:i/>
          <w:iCs/>
          <w:sz w:val="24"/>
          <w:szCs w:val="24"/>
        </w:rPr>
        <w:t>это — предельный размер выплаты</w:t>
      </w:r>
      <w:r w:rsidRPr="005824C0">
        <w:rPr>
          <w:rFonts w:ascii="var(--font-family-var)" w:eastAsia="Times New Roman" w:hAnsi="var(--font-family-var)" w:cs="Times New Roman"/>
          <w:sz w:val="24"/>
          <w:szCs w:val="24"/>
        </w:rPr>
        <w:t>).</w:t>
      </w:r>
    </w:p>
    <w:p w:rsidR="005824C0" w:rsidRPr="005824C0" w:rsidRDefault="005824C0" w:rsidP="005824C0">
      <w:pPr>
        <w:spacing w:after="300"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Вместе с социальными пособиями в феврале также проиндексированы страховые выплаты, которые положены работникам, получившим травму на рабочем месте или профзаболевание. Максимальный размер единовременной выплаты по таким случаям вырос до 163596 рублей 34 копеек. Максимальная сумма больничного в связи с несчастным случаем на производстве или профзаболеванием составила 503156 рублей 64 копейки. Предельное пособие при утрате трудоспособности из-за травмы или заболевания составило 125 789 рублей 16 копеек в месяц.</w:t>
      </w:r>
    </w:p>
    <w:p w:rsidR="005824C0" w:rsidRPr="005824C0" w:rsidRDefault="005824C0" w:rsidP="005824C0">
      <w:pPr>
        <w:spacing w:line="240" w:lineRule="auto"/>
        <w:rPr>
          <w:rFonts w:ascii="var(--font-family-var)" w:eastAsia="Times New Roman" w:hAnsi="var(--font-family-var)" w:cs="Times New Roman"/>
          <w:sz w:val="24"/>
          <w:szCs w:val="24"/>
        </w:rPr>
      </w:pPr>
      <w:r w:rsidRPr="005824C0">
        <w:rPr>
          <w:rFonts w:ascii="var(--font-family-var)" w:eastAsia="Times New Roman" w:hAnsi="var(--font-family-var)" w:cs="Times New Roman"/>
          <w:sz w:val="24"/>
          <w:szCs w:val="24"/>
        </w:rPr>
        <w:t>Чтобы получить выплаты в новых размерах, жителям Мордовии не нужно никуда обращаться или подавать какие-либо заявления </w:t>
      </w:r>
      <w:r w:rsidRPr="005824C0">
        <w:rPr>
          <w:rFonts w:ascii="var(--font-family-var)" w:eastAsia="Times New Roman" w:hAnsi="var(--font-family-var)" w:cs="Times New Roman"/>
          <w:i/>
          <w:iCs/>
          <w:sz w:val="24"/>
          <w:szCs w:val="24"/>
        </w:rPr>
        <w:t>— индексация</w:t>
      </w:r>
      <w:r w:rsidRPr="005824C0">
        <w:rPr>
          <w:rFonts w:ascii="var(--font-family-var)" w:eastAsia="Times New Roman" w:hAnsi="var(--font-family-var)" w:cs="Times New Roman"/>
          <w:sz w:val="24"/>
          <w:szCs w:val="24"/>
        </w:rPr>
        <w:t xml:space="preserve"> проведена автоматически, в </w:t>
      </w:r>
      <w:proofErr w:type="spellStart"/>
      <w:r w:rsidRPr="005824C0">
        <w:rPr>
          <w:rFonts w:ascii="var(--font-family-var)" w:eastAsia="Times New Roman" w:hAnsi="var(--font-family-var)" w:cs="Times New Roman"/>
          <w:sz w:val="24"/>
          <w:szCs w:val="24"/>
        </w:rPr>
        <w:t>беззаявительном</w:t>
      </w:r>
      <w:proofErr w:type="spellEnd"/>
      <w:r w:rsidRPr="005824C0">
        <w:rPr>
          <w:rFonts w:ascii="var(--font-family-var)" w:eastAsia="Times New Roman" w:hAnsi="var(--font-family-var)" w:cs="Times New Roman"/>
          <w:sz w:val="24"/>
          <w:szCs w:val="24"/>
        </w:rPr>
        <w:t xml:space="preserve"> порядке.</w:t>
      </w:r>
    </w:p>
    <w:p w:rsidR="001552DA" w:rsidRPr="005824C0" w:rsidRDefault="001552DA" w:rsidP="005824C0">
      <w:bookmarkStart w:id="0" w:name="_GoBack"/>
      <w:bookmarkEnd w:id="0"/>
    </w:p>
    <w:sectPr w:rsidR="001552DA" w:rsidRPr="005824C0"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ar(--font-family-v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AB4937"/>
    <w:multiLevelType w:val="multilevel"/>
    <w:tmpl w:val="15B0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77479E"/>
    <w:multiLevelType w:val="multilevel"/>
    <w:tmpl w:val="87BC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9F6A21"/>
    <w:multiLevelType w:val="multilevel"/>
    <w:tmpl w:val="A57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BE0824"/>
    <w:multiLevelType w:val="multilevel"/>
    <w:tmpl w:val="2120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
  </w:num>
  <w:num w:numId="3">
    <w:abstractNumId w:val="44"/>
  </w:num>
  <w:num w:numId="4">
    <w:abstractNumId w:val="11"/>
  </w:num>
  <w:num w:numId="5">
    <w:abstractNumId w:val="1"/>
  </w:num>
  <w:num w:numId="6">
    <w:abstractNumId w:val="15"/>
  </w:num>
  <w:num w:numId="7">
    <w:abstractNumId w:val="5"/>
  </w:num>
  <w:num w:numId="8">
    <w:abstractNumId w:val="40"/>
  </w:num>
  <w:num w:numId="9">
    <w:abstractNumId w:val="30"/>
  </w:num>
  <w:num w:numId="10">
    <w:abstractNumId w:val="9"/>
  </w:num>
  <w:num w:numId="11">
    <w:abstractNumId w:val="14"/>
  </w:num>
  <w:num w:numId="12">
    <w:abstractNumId w:val="25"/>
  </w:num>
  <w:num w:numId="13">
    <w:abstractNumId w:val="39"/>
  </w:num>
  <w:num w:numId="14">
    <w:abstractNumId w:val="42"/>
  </w:num>
  <w:num w:numId="15">
    <w:abstractNumId w:val="31"/>
  </w:num>
  <w:num w:numId="16">
    <w:abstractNumId w:val="36"/>
  </w:num>
  <w:num w:numId="17">
    <w:abstractNumId w:val="8"/>
  </w:num>
  <w:num w:numId="18">
    <w:abstractNumId w:val="18"/>
  </w:num>
  <w:num w:numId="19">
    <w:abstractNumId w:val="38"/>
  </w:num>
  <w:num w:numId="20">
    <w:abstractNumId w:val="7"/>
  </w:num>
  <w:num w:numId="21">
    <w:abstractNumId w:val="23"/>
  </w:num>
  <w:num w:numId="22">
    <w:abstractNumId w:val="27"/>
  </w:num>
  <w:num w:numId="23">
    <w:abstractNumId w:val="6"/>
  </w:num>
  <w:num w:numId="24">
    <w:abstractNumId w:val="16"/>
  </w:num>
  <w:num w:numId="25">
    <w:abstractNumId w:val="3"/>
  </w:num>
  <w:num w:numId="26">
    <w:abstractNumId w:val="0"/>
  </w:num>
  <w:num w:numId="27">
    <w:abstractNumId w:val="20"/>
  </w:num>
  <w:num w:numId="28">
    <w:abstractNumId w:val="26"/>
  </w:num>
  <w:num w:numId="29">
    <w:abstractNumId w:val="34"/>
  </w:num>
  <w:num w:numId="30">
    <w:abstractNumId w:val="43"/>
  </w:num>
  <w:num w:numId="31">
    <w:abstractNumId w:val="41"/>
  </w:num>
  <w:num w:numId="32">
    <w:abstractNumId w:val="28"/>
  </w:num>
  <w:num w:numId="33">
    <w:abstractNumId w:val="19"/>
  </w:num>
  <w:num w:numId="34">
    <w:abstractNumId w:val="33"/>
  </w:num>
  <w:num w:numId="35">
    <w:abstractNumId w:val="17"/>
  </w:num>
  <w:num w:numId="36">
    <w:abstractNumId w:val="29"/>
  </w:num>
  <w:num w:numId="37">
    <w:abstractNumId w:val="12"/>
  </w:num>
  <w:num w:numId="38">
    <w:abstractNumId w:val="24"/>
  </w:num>
  <w:num w:numId="39">
    <w:abstractNumId w:val="22"/>
  </w:num>
  <w:num w:numId="40">
    <w:abstractNumId w:val="2"/>
  </w:num>
  <w:num w:numId="41">
    <w:abstractNumId w:val="37"/>
  </w:num>
  <w:num w:numId="42">
    <w:abstractNumId w:val="13"/>
  </w:num>
  <w:num w:numId="43">
    <w:abstractNumId w:val="32"/>
  </w:num>
  <w:num w:numId="44">
    <w:abstractNumId w:val="10"/>
  </w:num>
  <w:num w:numId="45">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7977"/>
    <w:rsid w:val="00067F79"/>
    <w:rsid w:val="00070E57"/>
    <w:rsid w:val="00071CE5"/>
    <w:rsid w:val="00074890"/>
    <w:rsid w:val="00077D91"/>
    <w:rsid w:val="000C6103"/>
    <w:rsid w:val="000F41A6"/>
    <w:rsid w:val="0014146E"/>
    <w:rsid w:val="001426AC"/>
    <w:rsid w:val="001552DA"/>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D1B39"/>
    <w:rsid w:val="002F2D13"/>
    <w:rsid w:val="002F77FC"/>
    <w:rsid w:val="003009D8"/>
    <w:rsid w:val="0035219D"/>
    <w:rsid w:val="00353EE0"/>
    <w:rsid w:val="003733D9"/>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B60B2"/>
    <w:rsid w:val="005140EE"/>
    <w:rsid w:val="0051667C"/>
    <w:rsid w:val="005325A3"/>
    <w:rsid w:val="005325B6"/>
    <w:rsid w:val="005427C7"/>
    <w:rsid w:val="005824C0"/>
    <w:rsid w:val="005834C4"/>
    <w:rsid w:val="005B3747"/>
    <w:rsid w:val="005E084C"/>
    <w:rsid w:val="00613079"/>
    <w:rsid w:val="00635DD8"/>
    <w:rsid w:val="00636B5B"/>
    <w:rsid w:val="00657A51"/>
    <w:rsid w:val="00680571"/>
    <w:rsid w:val="00687CC6"/>
    <w:rsid w:val="00701F6A"/>
    <w:rsid w:val="00772762"/>
    <w:rsid w:val="0079150A"/>
    <w:rsid w:val="00797375"/>
    <w:rsid w:val="00797927"/>
    <w:rsid w:val="007B5E0C"/>
    <w:rsid w:val="007C5272"/>
    <w:rsid w:val="007D6320"/>
    <w:rsid w:val="0080085C"/>
    <w:rsid w:val="00812BC7"/>
    <w:rsid w:val="0081567A"/>
    <w:rsid w:val="00840C62"/>
    <w:rsid w:val="008466CF"/>
    <w:rsid w:val="008616EA"/>
    <w:rsid w:val="00870EE9"/>
    <w:rsid w:val="008943B9"/>
    <w:rsid w:val="008A720D"/>
    <w:rsid w:val="008B3C40"/>
    <w:rsid w:val="008C2C80"/>
    <w:rsid w:val="008E259D"/>
    <w:rsid w:val="008E5C4E"/>
    <w:rsid w:val="008F3745"/>
    <w:rsid w:val="009137BD"/>
    <w:rsid w:val="009218B6"/>
    <w:rsid w:val="009244EB"/>
    <w:rsid w:val="00932A64"/>
    <w:rsid w:val="00950DDB"/>
    <w:rsid w:val="009517D2"/>
    <w:rsid w:val="0095638D"/>
    <w:rsid w:val="009B2AA5"/>
    <w:rsid w:val="009C3F2D"/>
    <w:rsid w:val="009D19CF"/>
    <w:rsid w:val="00A21719"/>
    <w:rsid w:val="00A44BE7"/>
    <w:rsid w:val="00A45CB5"/>
    <w:rsid w:val="00A56EC4"/>
    <w:rsid w:val="00AB164E"/>
    <w:rsid w:val="00AB57B2"/>
    <w:rsid w:val="00AB5F84"/>
    <w:rsid w:val="00AB68EB"/>
    <w:rsid w:val="00AC4CCF"/>
    <w:rsid w:val="00AC7F42"/>
    <w:rsid w:val="00AD2EA1"/>
    <w:rsid w:val="00AF62F2"/>
    <w:rsid w:val="00B11EFE"/>
    <w:rsid w:val="00B326FF"/>
    <w:rsid w:val="00B5734E"/>
    <w:rsid w:val="00B8348A"/>
    <w:rsid w:val="00B95A26"/>
    <w:rsid w:val="00B95DB2"/>
    <w:rsid w:val="00BC10B5"/>
    <w:rsid w:val="00BE5000"/>
    <w:rsid w:val="00C1236D"/>
    <w:rsid w:val="00C2420F"/>
    <w:rsid w:val="00C53606"/>
    <w:rsid w:val="00C614BF"/>
    <w:rsid w:val="00C702D6"/>
    <w:rsid w:val="00C7242B"/>
    <w:rsid w:val="00CA63D5"/>
    <w:rsid w:val="00CE0AF5"/>
    <w:rsid w:val="00CF3208"/>
    <w:rsid w:val="00D01B46"/>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594">
      <w:bodyDiv w:val="1"/>
      <w:marLeft w:val="0"/>
      <w:marRight w:val="0"/>
      <w:marTop w:val="0"/>
      <w:marBottom w:val="0"/>
      <w:divBdr>
        <w:top w:val="none" w:sz="0" w:space="0" w:color="auto"/>
        <w:left w:val="none" w:sz="0" w:space="0" w:color="auto"/>
        <w:bottom w:val="none" w:sz="0" w:space="0" w:color="auto"/>
        <w:right w:val="none" w:sz="0" w:space="0" w:color="auto"/>
      </w:divBdr>
      <w:divsChild>
        <w:div w:id="412242452">
          <w:marLeft w:val="-375"/>
          <w:marRight w:val="-375"/>
          <w:marTop w:val="0"/>
          <w:marBottom w:val="0"/>
          <w:divBdr>
            <w:top w:val="none" w:sz="0" w:space="0" w:color="auto"/>
            <w:left w:val="none" w:sz="0" w:space="0" w:color="auto"/>
            <w:bottom w:val="none" w:sz="0" w:space="0" w:color="auto"/>
            <w:right w:val="none" w:sz="0" w:space="0" w:color="auto"/>
          </w:divBdr>
          <w:divsChild>
            <w:div w:id="120267105">
              <w:marLeft w:val="0"/>
              <w:marRight w:val="0"/>
              <w:marTop w:val="0"/>
              <w:marBottom w:val="0"/>
              <w:divBdr>
                <w:top w:val="none" w:sz="0" w:space="0" w:color="auto"/>
                <w:left w:val="none" w:sz="0" w:space="0" w:color="auto"/>
                <w:bottom w:val="none" w:sz="0" w:space="0" w:color="auto"/>
                <w:right w:val="none" w:sz="0" w:space="0" w:color="auto"/>
              </w:divBdr>
            </w:div>
          </w:divsChild>
        </w:div>
        <w:div w:id="586310720">
          <w:marLeft w:val="-375"/>
          <w:marRight w:val="-375"/>
          <w:marTop w:val="0"/>
          <w:marBottom w:val="0"/>
          <w:divBdr>
            <w:top w:val="none" w:sz="0" w:space="0" w:color="auto"/>
            <w:left w:val="none" w:sz="0" w:space="0" w:color="auto"/>
            <w:bottom w:val="none" w:sz="0" w:space="0" w:color="auto"/>
            <w:right w:val="none" w:sz="0" w:space="0" w:color="auto"/>
          </w:divBdr>
          <w:divsChild>
            <w:div w:id="242959716">
              <w:marLeft w:val="0"/>
              <w:marRight w:val="0"/>
              <w:marTop w:val="0"/>
              <w:marBottom w:val="0"/>
              <w:divBdr>
                <w:top w:val="none" w:sz="0" w:space="0" w:color="auto"/>
                <w:left w:val="none" w:sz="0" w:space="0" w:color="auto"/>
                <w:bottom w:val="none" w:sz="0" w:space="0" w:color="auto"/>
                <w:right w:val="none" w:sz="0" w:space="0" w:color="auto"/>
              </w:divBdr>
              <w:divsChild>
                <w:div w:id="1480419753">
                  <w:marLeft w:val="0"/>
                  <w:marRight w:val="0"/>
                  <w:marTop w:val="0"/>
                  <w:marBottom w:val="0"/>
                  <w:divBdr>
                    <w:top w:val="none" w:sz="0" w:space="0" w:color="auto"/>
                    <w:left w:val="none" w:sz="0" w:space="0" w:color="auto"/>
                    <w:bottom w:val="none" w:sz="0" w:space="0" w:color="auto"/>
                    <w:right w:val="none" w:sz="0" w:space="0" w:color="auto"/>
                  </w:divBdr>
                </w:div>
              </w:divsChild>
            </w:div>
            <w:div w:id="1126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787">
      <w:bodyDiv w:val="1"/>
      <w:marLeft w:val="0"/>
      <w:marRight w:val="0"/>
      <w:marTop w:val="0"/>
      <w:marBottom w:val="0"/>
      <w:divBdr>
        <w:top w:val="none" w:sz="0" w:space="0" w:color="auto"/>
        <w:left w:val="none" w:sz="0" w:space="0" w:color="auto"/>
        <w:bottom w:val="none" w:sz="0" w:space="0" w:color="auto"/>
        <w:right w:val="none" w:sz="0" w:space="0" w:color="auto"/>
      </w:divBdr>
      <w:divsChild>
        <w:div w:id="85732678">
          <w:marLeft w:val="-375"/>
          <w:marRight w:val="-375"/>
          <w:marTop w:val="0"/>
          <w:marBottom w:val="0"/>
          <w:divBdr>
            <w:top w:val="none" w:sz="0" w:space="0" w:color="auto"/>
            <w:left w:val="none" w:sz="0" w:space="0" w:color="auto"/>
            <w:bottom w:val="none" w:sz="0" w:space="0" w:color="auto"/>
            <w:right w:val="none" w:sz="0" w:space="0" w:color="auto"/>
          </w:divBdr>
          <w:divsChild>
            <w:div w:id="1592394872">
              <w:marLeft w:val="0"/>
              <w:marRight w:val="0"/>
              <w:marTop w:val="0"/>
              <w:marBottom w:val="0"/>
              <w:divBdr>
                <w:top w:val="none" w:sz="0" w:space="0" w:color="auto"/>
                <w:left w:val="none" w:sz="0" w:space="0" w:color="auto"/>
                <w:bottom w:val="none" w:sz="0" w:space="0" w:color="auto"/>
                <w:right w:val="none" w:sz="0" w:space="0" w:color="auto"/>
              </w:divBdr>
            </w:div>
          </w:divsChild>
        </w:div>
        <w:div w:id="1767456292">
          <w:marLeft w:val="-375"/>
          <w:marRight w:val="-375"/>
          <w:marTop w:val="0"/>
          <w:marBottom w:val="0"/>
          <w:divBdr>
            <w:top w:val="none" w:sz="0" w:space="0" w:color="auto"/>
            <w:left w:val="none" w:sz="0" w:space="0" w:color="auto"/>
            <w:bottom w:val="none" w:sz="0" w:space="0" w:color="auto"/>
            <w:right w:val="none" w:sz="0" w:space="0" w:color="auto"/>
          </w:divBdr>
          <w:divsChild>
            <w:div w:id="243152611">
              <w:marLeft w:val="0"/>
              <w:marRight w:val="0"/>
              <w:marTop w:val="0"/>
              <w:marBottom w:val="0"/>
              <w:divBdr>
                <w:top w:val="none" w:sz="0" w:space="0" w:color="auto"/>
                <w:left w:val="none" w:sz="0" w:space="0" w:color="auto"/>
                <w:bottom w:val="none" w:sz="0" w:space="0" w:color="auto"/>
                <w:right w:val="none" w:sz="0" w:space="0" w:color="auto"/>
              </w:divBdr>
              <w:divsChild>
                <w:div w:id="1772622262">
                  <w:marLeft w:val="0"/>
                  <w:marRight w:val="0"/>
                  <w:marTop w:val="0"/>
                  <w:marBottom w:val="0"/>
                  <w:divBdr>
                    <w:top w:val="none" w:sz="0" w:space="0" w:color="auto"/>
                    <w:left w:val="none" w:sz="0" w:space="0" w:color="auto"/>
                    <w:bottom w:val="none" w:sz="0" w:space="0" w:color="auto"/>
                    <w:right w:val="none" w:sz="0" w:space="0" w:color="auto"/>
                  </w:divBdr>
                </w:div>
              </w:divsChild>
            </w:div>
            <w:div w:id="12622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4670">
      <w:bodyDiv w:val="1"/>
      <w:marLeft w:val="0"/>
      <w:marRight w:val="0"/>
      <w:marTop w:val="0"/>
      <w:marBottom w:val="0"/>
      <w:divBdr>
        <w:top w:val="none" w:sz="0" w:space="0" w:color="auto"/>
        <w:left w:val="none" w:sz="0" w:space="0" w:color="auto"/>
        <w:bottom w:val="none" w:sz="0" w:space="0" w:color="auto"/>
        <w:right w:val="none" w:sz="0" w:space="0" w:color="auto"/>
      </w:divBdr>
      <w:divsChild>
        <w:div w:id="2019193259">
          <w:marLeft w:val="-375"/>
          <w:marRight w:val="-375"/>
          <w:marTop w:val="0"/>
          <w:marBottom w:val="0"/>
          <w:divBdr>
            <w:top w:val="none" w:sz="0" w:space="0" w:color="auto"/>
            <w:left w:val="none" w:sz="0" w:space="0" w:color="auto"/>
            <w:bottom w:val="none" w:sz="0" w:space="0" w:color="auto"/>
            <w:right w:val="none" w:sz="0" w:space="0" w:color="auto"/>
          </w:divBdr>
          <w:divsChild>
            <w:div w:id="721517903">
              <w:marLeft w:val="0"/>
              <w:marRight w:val="0"/>
              <w:marTop w:val="0"/>
              <w:marBottom w:val="0"/>
              <w:divBdr>
                <w:top w:val="none" w:sz="0" w:space="0" w:color="auto"/>
                <w:left w:val="none" w:sz="0" w:space="0" w:color="auto"/>
                <w:bottom w:val="none" w:sz="0" w:space="0" w:color="auto"/>
                <w:right w:val="none" w:sz="0" w:space="0" w:color="auto"/>
              </w:divBdr>
            </w:div>
          </w:divsChild>
        </w:div>
        <w:div w:id="293947077">
          <w:marLeft w:val="-375"/>
          <w:marRight w:val="-375"/>
          <w:marTop w:val="0"/>
          <w:marBottom w:val="0"/>
          <w:divBdr>
            <w:top w:val="none" w:sz="0" w:space="0" w:color="auto"/>
            <w:left w:val="none" w:sz="0" w:space="0" w:color="auto"/>
            <w:bottom w:val="none" w:sz="0" w:space="0" w:color="auto"/>
            <w:right w:val="none" w:sz="0" w:space="0" w:color="auto"/>
          </w:divBdr>
          <w:divsChild>
            <w:div w:id="1788236225">
              <w:marLeft w:val="0"/>
              <w:marRight w:val="0"/>
              <w:marTop w:val="0"/>
              <w:marBottom w:val="0"/>
              <w:divBdr>
                <w:top w:val="none" w:sz="0" w:space="0" w:color="auto"/>
                <w:left w:val="none" w:sz="0" w:space="0" w:color="auto"/>
                <w:bottom w:val="none" w:sz="0" w:space="0" w:color="auto"/>
                <w:right w:val="none" w:sz="0" w:space="0" w:color="auto"/>
              </w:divBdr>
              <w:divsChild>
                <w:div w:id="1728650198">
                  <w:marLeft w:val="0"/>
                  <w:marRight w:val="0"/>
                  <w:marTop w:val="0"/>
                  <w:marBottom w:val="0"/>
                  <w:divBdr>
                    <w:top w:val="none" w:sz="0" w:space="0" w:color="auto"/>
                    <w:left w:val="none" w:sz="0" w:space="0" w:color="auto"/>
                    <w:bottom w:val="none" w:sz="0" w:space="0" w:color="auto"/>
                    <w:right w:val="none" w:sz="0" w:space="0" w:color="auto"/>
                  </w:divBdr>
                </w:div>
              </w:divsChild>
            </w:div>
            <w:div w:id="187055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42176">
      <w:bodyDiv w:val="1"/>
      <w:marLeft w:val="0"/>
      <w:marRight w:val="0"/>
      <w:marTop w:val="0"/>
      <w:marBottom w:val="0"/>
      <w:divBdr>
        <w:top w:val="none" w:sz="0" w:space="0" w:color="auto"/>
        <w:left w:val="none" w:sz="0" w:space="0" w:color="auto"/>
        <w:bottom w:val="none" w:sz="0" w:space="0" w:color="auto"/>
        <w:right w:val="none" w:sz="0" w:space="0" w:color="auto"/>
      </w:divBdr>
      <w:divsChild>
        <w:div w:id="1728258845">
          <w:marLeft w:val="0"/>
          <w:marRight w:val="0"/>
          <w:marTop w:val="0"/>
          <w:marBottom w:val="660"/>
          <w:divBdr>
            <w:top w:val="none" w:sz="0" w:space="0" w:color="auto"/>
            <w:left w:val="none" w:sz="0" w:space="0" w:color="auto"/>
            <w:bottom w:val="none" w:sz="0" w:space="0" w:color="auto"/>
            <w:right w:val="none" w:sz="0" w:space="0" w:color="auto"/>
          </w:divBdr>
        </w:div>
        <w:div w:id="1221744460">
          <w:marLeft w:val="0"/>
          <w:marRight w:val="0"/>
          <w:marTop w:val="0"/>
          <w:marBottom w:val="0"/>
          <w:divBdr>
            <w:top w:val="none" w:sz="0" w:space="0" w:color="auto"/>
            <w:left w:val="none" w:sz="0" w:space="0" w:color="auto"/>
            <w:bottom w:val="none" w:sz="0" w:space="0" w:color="auto"/>
            <w:right w:val="none" w:sz="0" w:space="0" w:color="auto"/>
          </w:divBdr>
          <w:divsChild>
            <w:div w:id="1782189375">
              <w:marLeft w:val="0"/>
              <w:marRight w:val="0"/>
              <w:marTop w:val="0"/>
              <w:marBottom w:val="0"/>
              <w:divBdr>
                <w:top w:val="none" w:sz="0" w:space="0" w:color="auto"/>
                <w:left w:val="none" w:sz="0" w:space="0" w:color="auto"/>
                <w:bottom w:val="none" w:sz="0" w:space="0" w:color="auto"/>
                <w:right w:val="none" w:sz="0" w:space="0" w:color="auto"/>
              </w:divBdr>
              <w:divsChild>
                <w:div w:id="1320890818">
                  <w:marLeft w:val="0"/>
                  <w:marRight w:val="0"/>
                  <w:marTop w:val="0"/>
                  <w:marBottom w:val="0"/>
                  <w:divBdr>
                    <w:top w:val="none" w:sz="0" w:space="0" w:color="auto"/>
                    <w:left w:val="none" w:sz="0" w:space="0" w:color="auto"/>
                    <w:bottom w:val="none" w:sz="0" w:space="0" w:color="auto"/>
                    <w:right w:val="none" w:sz="0" w:space="0" w:color="auto"/>
                  </w:divBdr>
                  <w:divsChild>
                    <w:div w:id="700864430">
                      <w:marLeft w:val="0"/>
                      <w:marRight w:val="0"/>
                      <w:marTop w:val="0"/>
                      <w:marBottom w:val="0"/>
                      <w:divBdr>
                        <w:top w:val="none" w:sz="0" w:space="0" w:color="auto"/>
                        <w:left w:val="none" w:sz="0" w:space="0" w:color="auto"/>
                        <w:bottom w:val="none" w:sz="0" w:space="0" w:color="auto"/>
                        <w:right w:val="none" w:sz="0" w:space="0" w:color="auto"/>
                      </w:divBdr>
                      <w:divsChild>
                        <w:div w:id="1758405258">
                          <w:marLeft w:val="0"/>
                          <w:marRight w:val="0"/>
                          <w:marTop w:val="0"/>
                          <w:marBottom w:val="1800"/>
                          <w:divBdr>
                            <w:top w:val="none" w:sz="0" w:space="0" w:color="auto"/>
                            <w:left w:val="none" w:sz="0" w:space="0" w:color="auto"/>
                            <w:bottom w:val="none" w:sz="0" w:space="0" w:color="auto"/>
                            <w:right w:val="none" w:sz="0" w:space="0" w:color="auto"/>
                          </w:divBdr>
                          <w:divsChild>
                            <w:div w:id="19398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41157">
      <w:bodyDiv w:val="1"/>
      <w:marLeft w:val="0"/>
      <w:marRight w:val="0"/>
      <w:marTop w:val="0"/>
      <w:marBottom w:val="0"/>
      <w:divBdr>
        <w:top w:val="none" w:sz="0" w:space="0" w:color="auto"/>
        <w:left w:val="none" w:sz="0" w:space="0" w:color="auto"/>
        <w:bottom w:val="none" w:sz="0" w:space="0" w:color="auto"/>
        <w:right w:val="none" w:sz="0" w:space="0" w:color="auto"/>
      </w:divBdr>
      <w:divsChild>
        <w:div w:id="1392582482">
          <w:marLeft w:val="0"/>
          <w:marRight w:val="0"/>
          <w:marTop w:val="0"/>
          <w:marBottom w:val="660"/>
          <w:divBdr>
            <w:top w:val="none" w:sz="0" w:space="0" w:color="auto"/>
            <w:left w:val="none" w:sz="0" w:space="0" w:color="auto"/>
            <w:bottom w:val="none" w:sz="0" w:space="0" w:color="auto"/>
            <w:right w:val="none" w:sz="0" w:space="0" w:color="auto"/>
          </w:divBdr>
        </w:div>
        <w:div w:id="1978535413">
          <w:marLeft w:val="0"/>
          <w:marRight w:val="0"/>
          <w:marTop w:val="0"/>
          <w:marBottom w:val="0"/>
          <w:divBdr>
            <w:top w:val="none" w:sz="0" w:space="0" w:color="auto"/>
            <w:left w:val="none" w:sz="0" w:space="0" w:color="auto"/>
            <w:bottom w:val="none" w:sz="0" w:space="0" w:color="auto"/>
            <w:right w:val="none" w:sz="0" w:space="0" w:color="auto"/>
          </w:divBdr>
          <w:divsChild>
            <w:div w:id="1701395950">
              <w:marLeft w:val="0"/>
              <w:marRight w:val="0"/>
              <w:marTop w:val="0"/>
              <w:marBottom w:val="0"/>
              <w:divBdr>
                <w:top w:val="none" w:sz="0" w:space="0" w:color="auto"/>
                <w:left w:val="none" w:sz="0" w:space="0" w:color="auto"/>
                <w:bottom w:val="none" w:sz="0" w:space="0" w:color="auto"/>
                <w:right w:val="none" w:sz="0" w:space="0" w:color="auto"/>
              </w:divBdr>
              <w:divsChild>
                <w:div w:id="752163868">
                  <w:marLeft w:val="0"/>
                  <w:marRight w:val="0"/>
                  <w:marTop w:val="0"/>
                  <w:marBottom w:val="0"/>
                  <w:divBdr>
                    <w:top w:val="none" w:sz="0" w:space="0" w:color="auto"/>
                    <w:left w:val="none" w:sz="0" w:space="0" w:color="auto"/>
                    <w:bottom w:val="none" w:sz="0" w:space="0" w:color="auto"/>
                    <w:right w:val="none" w:sz="0" w:space="0" w:color="auto"/>
                  </w:divBdr>
                  <w:divsChild>
                    <w:div w:id="1525940689">
                      <w:marLeft w:val="0"/>
                      <w:marRight w:val="0"/>
                      <w:marTop w:val="0"/>
                      <w:marBottom w:val="0"/>
                      <w:divBdr>
                        <w:top w:val="none" w:sz="0" w:space="0" w:color="auto"/>
                        <w:left w:val="none" w:sz="0" w:space="0" w:color="auto"/>
                        <w:bottom w:val="none" w:sz="0" w:space="0" w:color="auto"/>
                        <w:right w:val="none" w:sz="0" w:space="0" w:color="auto"/>
                      </w:divBdr>
                      <w:divsChild>
                        <w:div w:id="319817524">
                          <w:marLeft w:val="0"/>
                          <w:marRight w:val="0"/>
                          <w:marTop w:val="0"/>
                          <w:marBottom w:val="1800"/>
                          <w:divBdr>
                            <w:top w:val="none" w:sz="0" w:space="0" w:color="auto"/>
                            <w:left w:val="none" w:sz="0" w:space="0" w:color="auto"/>
                            <w:bottom w:val="none" w:sz="0" w:space="0" w:color="auto"/>
                            <w:right w:val="none" w:sz="0" w:space="0" w:color="auto"/>
                          </w:divBdr>
                          <w:divsChild>
                            <w:div w:id="4346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52E1B-71D4-42C3-98D1-E2A37DB76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2026-02-02T13:25:00Z</dcterms:created>
  <dcterms:modified xsi:type="dcterms:W3CDTF">2026-02-02T13:25:00Z</dcterms:modified>
</cp:coreProperties>
</file>